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680C4" w14:textId="4865B586" w:rsidR="00DB75A9" w:rsidRPr="00451CE4" w:rsidRDefault="00451CE4" w:rsidP="00451CE4">
      <w:pPr>
        <w:jc w:val="right"/>
        <w:rPr>
          <w:color w:val="2E74B5" w:themeColor="accent1" w:themeShade="BF"/>
        </w:rPr>
      </w:pPr>
      <w:r w:rsidRPr="00451CE4">
        <w:rPr>
          <w:color w:val="2E74B5" w:themeColor="accent1" w:themeShade="BF"/>
        </w:rPr>
        <w:t>Pirkimo sąlygų 4 priedas „Techninė specifikacija“</w:t>
      </w:r>
    </w:p>
    <w:p w14:paraId="5EC3F66E" w14:textId="77777777" w:rsidR="002A07E2" w:rsidRDefault="002A07E2" w:rsidP="00A256F0">
      <w:pPr>
        <w:widowControl w:val="0"/>
        <w:tabs>
          <w:tab w:val="left" w:pos="3192"/>
          <w:tab w:val="right" w:leader="underscore" w:pos="8640"/>
        </w:tabs>
        <w:autoSpaceDE w:val="0"/>
        <w:autoSpaceDN w:val="0"/>
        <w:adjustRightInd w:val="0"/>
        <w:jc w:val="center"/>
        <w:rPr>
          <w:rFonts w:ascii="Times New Roman Bold" w:hAnsi="Times New Roman Bold"/>
          <w:b/>
          <w:bCs/>
          <w:caps/>
        </w:rPr>
      </w:pPr>
    </w:p>
    <w:p w14:paraId="58AE1077" w14:textId="5404FF53" w:rsidR="00A256F0" w:rsidRPr="00B3376B" w:rsidRDefault="00A256F0" w:rsidP="00A256F0">
      <w:pPr>
        <w:widowControl w:val="0"/>
        <w:tabs>
          <w:tab w:val="left" w:pos="3192"/>
          <w:tab w:val="right" w:leader="underscore" w:pos="8640"/>
        </w:tabs>
        <w:autoSpaceDE w:val="0"/>
        <w:autoSpaceDN w:val="0"/>
        <w:adjustRightInd w:val="0"/>
        <w:jc w:val="center"/>
        <w:rPr>
          <w:rFonts w:ascii="Times New Roman" w:hAnsi="Times New Roman"/>
          <w:b/>
          <w:lang w:eastAsia="lt-LT"/>
        </w:rPr>
      </w:pPr>
      <w:r w:rsidRPr="00B3376B">
        <w:rPr>
          <w:rFonts w:ascii="Times New Roman" w:hAnsi="Times New Roman"/>
          <w:b/>
          <w:lang w:eastAsia="lt-LT"/>
        </w:rPr>
        <w:t>TECHNINĖ SPECIFIKACIJA</w:t>
      </w:r>
    </w:p>
    <w:p w14:paraId="28BA8165" w14:textId="77777777" w:rsidR="00A256F0" w:rsidRPr="00B3376B" w:rsidRDefault="00A256F0" w:rsidP="00A256F0">
      <w:pPr>
        <w:pStyle w:val="ListParagraph"/>
        <w:widowControl w:val="0"/>
        <w:numPr>
          <w:ilvl w:val="0"/>
          <w:numId w:val="1"/>
        </w:numPr>
        <w:tabs>
          <w:tab w:val="left" w:pos="426"/>
        </w:tabs>
        <w:suppressAutoHyphens/>
        <w:autoSpaceDE w:val="0"/>
        <w:autoSpaceDN w:val="0"/>
        <w:adjustRightInd w:val="0"/>
        <w:spacing w:before="360" w:after="0" w:line="276" w:lineRule="auto"/>
        <w:ind w:left="0" w:firstLine="0"/>
        <w:jc w:val="center"/>
        <w:rPr>
          <w:rFonts w:ascii="Times New Roman" w:hAnsi="Times New Roman"/>
          <w:b/>
          <w:bCs/>
          <w:lang w:eastAsia="lt-LT"/>
        </w:rPr>
      </w:pPr>
      <w:r w:rsidRPr="00B3376B">
        <w:rPr>
          <w:rFonts w:ascii="Times New Roman" w:hAnsi="Times New Roman"/>
          <w:b/>
          <w:bCs/>
          <w:lang w:eastAsia="lt-LT"/>
        </w:rPr>
        <w:t>BENDRIEJI SISTEMINIAI REIKALAVIMAI</w:t>
      </w:r>
    </w:p>
    <w:p w14:paraId="1602C334" w14:textId="77777777" w:rsidR="00A256F0" w:rsidRDefault="00A256F0"/>
    <w:p w14:paraId="03076E9F" w14:textId="77777777" w:rsidR="00A256F0" w:rsidRDefault="00A256F0" w:rsidP="00A256F0">
      <w:pPr>
        <w:widowControl w:val="0"/>
        <w:autoSpaceDE w:val="0"/>
        <w:autoSpaceDN w:val="0"/>
        <w:adjustRightInd w:val="0"/>
        <w:jc w:val="both"/>
        <w:rPr>
          <w:rFonts w:ascii="Times New Roman" w:hAnsi="Times New Roman"/>
          <w:lang w:eastAsia="lt-LT"/>
        </w:rPr>
      </w:pPr>
      <w:r w:rsidRPr="00B3376B">
        <w:rPr>
          <w:rFonts w:ascii="Times New Roman" w:hAnsi="Times New Roman"/>
          <w:lang w:eastAsia="lt-LT"/>
        </w:rPr>
        <w:t xml:space="preserve">1.1.Ši techninė specifikacija (toliau – TS) nustato bendruosius sisteminius reikalavimus esamos RFID  bibliotekos technologinės sistemos </w:t>
      </w:r>
      <w:r>
        <w:rPr>
          <w:rFonts w:ascii="Times New Roman" w:hAnsi="Times New Roman"/>
          <w:lang w:eastAsia="lt-LT"/>
        </w:rPr>
        <w:t>įrangos</w:t>
      </w:r>
      <w:r w:rsidRPr="00B3376B">
        <w:rPr>
          <w:rFonts w:ascii="Times New Roman" w:hAnsi="Times New Roman"/>
          <w:lang w:eastAsia="lt-LT"/>
        </w:rPr>
        <w:t xml:space="preserve"> atnaujinimui (toliau – Esamos Sistemos atnaujinimas</w:t>
      </w:r>
      <w:r>
        <w:rPr>
          <w:rFonts w:ascii="Times New Roman" w:hAnsi="Times New Roman"/>
          <w:lang w:eastAsia="lt-LT"/>
        </w:rPr>
        <w:t xml:space="preserve"> </w:t>
      </w:r>
      <w:r w:rsidRPr="00B3376B">
        <w:rPr>
          <w:rFonts w:ascii="Times New Roman" w:hAnsi="Times New Roman"/>
        </w:rPr>
        <w:t xml:space="preserve">arba sutrumpintai </w:t>
      </w:r>
      <w:r>
        <w:rPr>
          <w:rFonts w:ascii="Times New Roman" w:hAnsi="Times New Roman"/>
        </w:rPr>
        <w:t>–</w:t>
      </w:r>
      <w:r w:rsidRPr="00B3376B">
        <w:rPr>
          <w:rFonts w:ascii="Times New Roman" w:hAnsi="Times New Roman"/>
        </w:rPr>
        <w:t xml:space="preserve"> ESA</w:t>
      </w:r>
      <w:r w:rsidRPr="00B3376B">
        <w:rPr>
          <w:rFonts w:ascii="Times New Roman" w:hAnsi="Times New Roman"/>
          <w:lang w:eastAsia="lt-LT"/>
        </w:rPr>
        <w:t xml:space="preserve">), ESA sudėtį, įrangos kiekius ir techninių reikalavimų visumą, kuriuos turi visiškai atitikti ESA, numatyta įdiegti </w:t>
      </w:r>
      <w:r>
        <w:rPr>
          <w:rFonts w:ascii="Times New Roman" w:hAnsi="Times New Roman"/>
          <w:lang w:eastAsia="lt-LT"/>
        </w:rPr>
        <w:t xml:space="preserve">šiuose </w:t>
      </w:r>
      <w:r>
        <w:rPr>
          <w:rFonts w:ascii="Times New Roman" w:hAnsi="Times New Roman"/>
        </w:rPr>
        <w:t>V</w:t>
      </w:r>
      <w:r w:rsidRPr="00933A5C">
        <w:rPr>
          <w:rFonts w:ascii="Times New Roman" w:hAnsi="Times New Roman"/>
        </w:rPr>
        <w:t>y</w:t>
      </w:r>
      <w:r>
        <w:rPr>
          <w:rFonts w:ascii="Times New Roman" w:hAnsi="Times New Roman"/>
        </w:rPr>
        <w:t>taut</w:t>
      </w:r>
      <w:r w:rsidRPr="00933A5C">
        <w:rPr>
          <w:rFonts w:ascii="Times New Roman" w:hAnsi="Times New Roman"/>
        </w:rPr>
        <w:t xml:space="preserve">o </w:t>
      </w:r>
      <w:r>
        <w:rPr>
          <w:rFonts w:ascii="Times New Roman" w:hAnsi="Times New Roman"/>
        </w:rPr>
        <w:t>Didžioj</w:t>
      </w:r>
      <w:r w:rsidRPr="00933A5C">
        <w:rPr>
          <w:rFonts w:ascii="Times New Roman" w:hAnsi="Times New Roman"/>
        </w:rPr>
        <w:t>o universiteto</w:t>
      </w:r>
      <w:r w:rsidRPr="00B3376B">
        <w:rPr>
          <w:rFonts w:ascii="Times New Roman" w:hAnsi="Times New Roman"/>
          <w:b/>
          <w:bCs/>
        </w:rPr>
        <w:t xml:space="preserve"> </w:t>
      </w:r>
      <w:r w:rsidRPr="00B3376B">
        <w:rPr>
          <w:rFonts w:ascii="Times New Roman" w:hAnsi="Times New Roman"/>
        </w:rPr>
        <w:t>biblioteko</w:t>
      </w:r>
      <w:r>
        <w:rPr>
          <w:rFonts w:ascii="Times New Roman" w:hAnsi="Times New Roman"/>
        </w:rPr>
        <w:t xml:space="preserve">s </w:t>
      </w:r>
      <w:r w:rsidRPr="00B3376B">
        <w:rPr>
          <w:rFonts w:ascii="Times New Roman" w:hAnsi="Times New Roman"/>
          <w:lang w:eastAsia="lt-LT"/>
        </w:rPr>
        <w:t>(toliau – Biblioteka)</w:t>
      </w:r>
      <w:r>
        <w:rPr>
          <w:rFonts w:ascii="Times New Roman" w:hAnsi="Times New Roman"/>
          <w:lang w:eastAsia="lt-LT"/>
        </w:rPr>
        <w:t xml:space="preserve"> padaliniuose: Biržiškos bibliotekoje</w:t>
      </w:r>
      <w:r w:rsidRPr="00B3376B">
        <w:rPr>
          <w:rFonts w:ascii="Times New Roman" w:hAnsi="Times New Roman"/>
        </w:rPr>
        <w:t>, esančio</w:t>
      </w:r>
      <w:r>
        <w:rPr>
          <w:rFonts w:ascii="Times New Roman" w:hAnsi="Times New Roman"/>
        </w:rPr>
        <w:t>j</w:t>
      </w:r>
      <w:r w:rsidRPr="00B3376B">
        <w:rPr>
          <w:rFonts w:ascii="Times New Roman" w:hAnsi="Times New Roman"/>
        </w:rPr>
        <w:t>e adres</w:t>
      </w:r>
      <w:r>
        <w:rPr>
          <w:rFonts w:ascii="Times New Roman" w:hAnsi="Times New Roman"/>
        </w:rPr>
        <w:t>u</w:t>
      </w:r>
      <w:r w:rsidRPr="00B3376B">
        <w:rPr>
          <w:rFonts w:ascii="Times New Roman" w:hAnsi="Times New Roman"/>
        </w:rPr>
        <w:t xml:space="preserve"> </w:t>
      </w:r>
      <w:r w:rsidRPr="00C01433">
        <w:rPr>
          <w:rFonts w:ascii="Times New Roman" w:hAnsi="Times New Roman"/>
          <w:lang w:eastAsia="lt-LT"/>
        </w:rPr>
        <w:t>K. Donelaičio g. 52, 2 a., Kaunas</w:t>
      </w:r>
      <w:r>
        <w:rPr>
          <w:rFonts w:ascii="Times New Roman" w:hAnsi="Times New Roman"/>
          <w:lang w:eastAsia="lt-LT"/>
        </w:rPr>
        <w:t xml:space="preserve">, Leonido Donskio bibliotekoje, esančioje adresu </w:t>
      </w:r>
      <w:r w:rsidRPr="00C01433">
        <w:rPr>
          <w:rFonts w:ascii="Times New Roman" w:hAnsi="Times New Roman"/>
          <w:lang w:eastAsia="lt-LT"/>
        </w:rPr>
        <w:t>V. Putvinskio g. 23, I a., Kaunas,</w:t>
      </w:r>
      <w:r>
        <w:rPr>
          <w:rFonts w:ascii="Times New Roman" w:hAnsi="Times New Roman"/>
          <w:lang w:eastAsia="lt-LT"/>
        </w:rPr>
        <w:t xml:space="preserve"> Mykolo Romerio bibliotekoje, esančioje adresu </w:t>
      </w:r>
      <w:r w:rsidRPr="004F1301">
        <w:rPr>
          <w:rFonts w:ascii="Times New Roman" w:hAnsi="Times New Roman"/>
          <w:lang w:eastAsia="lt-LT"/>
        </w:rPr>
        <w:t>Jonavos g. 66–106, Kaunas,</w:t>
      </w:r>
      <w:r>
        <w:rPr>
          <w:rFonts w:ascii="Times New Roman" w:hAnsi="Times New Roman"/>
          <w:lang w:eastAsia="lt-LT"/>
        </w:rPr>
        <w:t xml:space="preserve"> ir Žemės ūkio akademijos bibliotekoje, esančioje </w:t>
      </w:r>
      <w:r w:rsidRPr="004F1301">
        <w:rPr>
          <w:rFonts w:ascii="Times New Roman" w:hAnsi="Times New Roman"/>
          <w:lang w:eastAsia="lt-LT"/>
        </w:rPr>
        <w:t>Studentų g. 11–235, Akademija, Kauno raj.</w:t>
      </w:r>
    </w:p>
    <w:p w14:paraId="6D5289BE" w14:textId="77777777" w:rsidR="00286AB9" w:rsidRPr="00583943" w:rsidRDefault="00286AB9" w:rsidP="00286AB9">
      <w:pPr>
        <w:widowControl w:val="0"/>
        <w:autoSpaceDE w:val="0"/>
        <w:autoSpaceDN w:val="0"/>
        <w:adjustRightInd w:val="0"/>
        <w:jc w:val="both"/>
        <w:rPr>
          <w:rFonts w:ascii="Times New Roman" w:hAnsi="Times New Roman"/>
          <w:lang w:eastAsia="lt-LT"/>
        </w:rPr>
      </w:pPr>
      <w:r>
        <w:rPr>
          <w:rFonts w:ascii="Times New Roman" w:hAnsi="Times New Roman"/>
          <w:lang w:eastAsia="lt-LT"/>
        </w:rPr>
        <w:t>1.</w:t>
      </w:r>
      <w:r w:rsidRPr="00583943">
        <w:rPr>
          <w:rFonts w:ascii="Times New Roman" w:hAnsi="Times New Roman"/>
          <w:lang w:eastAsia="lt-LT"/>
        </w:rPr>
        <w:t xml:space="preserve">2. Bibliotekos padaliniuose naudojami šie bibliotekos sistemos techninės ir programinės įrangos </w:t>
      </w:r>
      <w:r>
        <w:rPr>
          <w:rFonts w:ascii="Times New Roman" w:hAnsi="Times New Roman"/>
          <w:lang w:eastAsia="lt-LT"/>
        </w:rPr>
        <w:t xml:space="preserve">bei knygų apsaugos elementų </w:t>
      </w:r>
      <w:r w:rsidRPr="00B3376B">
        <w:rPr>
          <w:rFonts w:ascii="Times New Roman" w:hAnsi="Times New Roman"/>
          <w:lang w:eastAsia="lt-LT"/>
        </w:rPr>
        <w:t>(toliau – KAE)</w:t>
      </w:r>
      <w:r>
        <w:rPr>
          <w:rFonts w:ascii="Times New Roman" w:hAnsi="Times New Roman"/>
          <w:lang w:eastAsia="lt-LT"/>
        </w:rPr>
        <w:t xml:space="preserve"> </w:t>
      </w:r>
      <w:r w:rsidRPr="00583943">
        <w:rPr>
          <w:rFonts w:ascii="Times New Roman" w:hAnsi="Times New Roman"/>
          <w:lang w:eastAsia="lt-LT"/>
        </w:rPr>
        <w:t>modeliai:</w:t>
      </w:r>
    </w:p>
    <w:p w14:paraId="127B3FF4" w14:textId="77777777" w:rsidR="00286AB9" w:rsidRPr="00583943" w:rsidRDefault="00286AB9" w:rsidP="00286AB9">
      <w:pPr>
        <w:pStyle w:val="ListParagraph"/>
        <w:widowControl w:val="0"/>
        <w:numPr>
          <w:ilvl w:val="0"/>
          <w:numId w:val="14"/>
        </w:numPr>
        <w:autoSpaceDE w:val="0"/>
        <w:autoSpaceDN w:val="0"/>
        <w:adjustRightInd w:val="0"/>
        <w:jc w:val="both"/>
        <w:rPr>
          <w:rFonts w:ascii="Times New Roman" w:hAnsi="Times New Roman"/>
          <w:lang w:eastAsia="lt-LT"/>
        </w:rPr>
      </w:pPr>
      <w:r w:rsidRPr="00583943">
        <w:rPr>
          <w:rFonts w:ascii="Times New Roman" w:hAnsi="Times New Roman"/>
          <w:lang w:eastAsia="lt-LT"/>
        </w:rPr>
        <w:t xml:space="preserve">3M </w:t>
      </w:r>
      <w:proofErr w:type="spellStart"/>
      <w:r w:rsidRPr="00583943">
        <w:rPr>
          <w:rFonts w:ascii="Times New Roman" w:hAnsi="Times New Roman"/>
          <w:lang w:eastAsia="lt-LT"/>
        </w:rPr>
        <w:t>Detection</w:t>
      </w:r>
      <w:proofErr w:type="spellEnd"/>
      <w:r w:rsidRPr="00583943">
        <w:rPr>
          <w:rFonts w:ascii="Times New Roman" w:hAnsi="Times New Roman"/>
          <w:lang w:eastAsia="lt-LT"/>
        </w:rPr>
        <w:t xml:space="preserve"> System </w:t>
      </w:r>
      <w:proofErr w:type="spellStart"/>
      <w:r w:rsidRPr="00583943">
        <w:rPr>
          <w:rFonts w:ascii="Times New Roman" w:hAnsi="Times New Roman"/>
          <w:lang w:eastAsia="lt-LT"/>
        </w:rPr>
        <w:t>Model</w:t>
      </w:r>
      <w:proofErr w:type="spellEnd"/>
      <w:r w:rsidRPr="00583943">
        <w:rPr>
          <w:rFonts w:ascii="Times New Roman" w:hAnsi="Times New Roman"/>
          <w:lang w:eastAsia="lt-LT"/>
        </w:rPr>
        <w:t xml:space="preserve"> 9101,</w:t>
      </w:r>
    </w:p>
    <w:p w14:paraId="1D5125EC" w14:textId="77777777" w:rsidR="00286AB9" w:rsidRPr="00C91892" w:rsidRDefault="00286AB9" w:rsidP="00286AB9">
      <w:pPr>
        <w:pStyle w:val="ListParagraph"/>
        <w:widowControl w:val="0"/>
        <w:numPr>
          <w:ilvl w:val="0"/>
          <w:numId w:val="14"/>
        </w:numPr>
        <w:autoSpaceDE w:val="0"/>
        <w:autoSpaceDN w:val="0"/>
        <w:adjustRightInd w:val="0"/>
        <w:jc w:val="both"/>
        <w:rPr>
          <w:rFonts w:ascii="Times New Roman" w:hAnsi="Times New Roman"/>
          <w:lang w:eastAsia="lt-LT"/>
        </w:rPr>
      </w:pPr>
      <w:r w:rsidRPr="00C91892">
        <w:rPr>
          <w:rFonts w:ascii="Times New Roman" w:hAnsi="Times New Roman"/>
        </w:rPr>
        <w:t xml:space="preserve">3M </w:t>
      </w:r>
      <w:proofErr w:type="spellStart"/>
      <w:r w:rsidRPr="00C91892">
        <w:rPr>
          <w:rFonts w:ascii="Times New Roman" w:hAnsi="Times New Roman"/>
        </w:rPr>
        <w:t>Pad</w:t>
      </w:r>
      <w:proofErr w:type="spellEnd"/>
      <w:r w:rsidRPr="00C91892">
        <w:rPr>
          <w:rFonts w:ascii="Times New Roman" w:hAnsi="Times New Roman"/>
        </w:rPr>
        <w:t xml:space="preserve"> </w:t>
      </w:r>
      <w:proofErr w:type="spellStart"/>
      <w:r w:rsidRPr="00C91892">
        <w:rPr>
          <w:rFonts w:ascii="Times New Roman" w:hAnsi="Times New Roman"/>
        </w:rPr>
        <w:t>Staff</w:t>
      </w:r>
      <w:proofErr w:type="spellEnd"/>
      <w:r w:rsidRPr="00C91892">
        <w:rPr>
          <w:rFonts w:ascii="Times New Roman" w:hAnsi="Times New Roman"/>
        </w:rPr>
        <w:t xml:space="preserve"> Workstation </w:t>
      </w:r>
      <w:proofErr w:type="spellStart"/>
      <w:r w:rsidRPr="00583943">
        <w:rPr>
          <w:rFonts w:ascii="Times New Roman" w:hAnsi="Times New Roman"/>
          <w:lang w:eastAsia="lt-LT"/>
        </w:rPr>
        <w:t>Model</w:t>
      </w:r>
      <w:proofErr w:type="spellEnd"/>
      <w:r w:rsidRPr="00C91892">
        <w:rPr>
          <w:rFonts w:ascii="Times New Roman" w:hAnsi="Times New Roman"/>
        </w:rPr>
        <w:t xml:space="preserve"> 896,</w:t>
      </w:r>
    </w:p>
    <w:p w14:paraId="4D287DA4" w14:textId="77777777" w:rsidR="00286AB9" w:rsidRPr="00C91892" w:rsidRDefault="00286AB9" w:rsidP="00286AB9">
      <w:pPr>
        <w:pStyle w:val="ListParagraph"/>
        <w:widowControl w:val="0"/>
        <w:numPr>
          <w:ilvl w:val="0"/>
          <w:numId w:val="14"/>
        </w:numPr>
        <w:autoSpaceDE w:val="0"/>
        <w:autoSpaceDN w:val="0"/>
        <w:adjustRightInd w:val="0"/>
        <w:jc w:val="both"/>
        <w:rPr>
          <w:rFonts w:ascii="Times New Roman" w:hAnsi="Times New Roman"/>
          <w:lang w:eastAsia="lt-LT"/>
        </w:rPr>
      </w:pPr>
      <w:r w:rsidRPr="00C91892">
        <w:rPr>
          <w:rFonts w:ascii="Times New Roman" w:hAnsi="Times New Roman"/>
        </w:rPr>
        <w:t xml:space="preserve">3M </w:t>
      </w:r>
      <w:proofErr w:type="spellStart"/>
      <w:r w:rsidRPr="00C91892">
        <w:rPr>
          <w:rFonts w:ascii="Times New Roman" w:hAnsi="Times New Roman"/>
        </w:rPr>
        <w:t>SelfCheck</w:t>
      </w:r>
      <w:proofErr w:type="spellEnd"/>
      <w:r w:rsidRPr="00C91892">
        <w:rPr>
          <w:rFonts w:ascii="Times New Roman" w:hAnsi="Times New Roman"/>
        </w:rPr>
        <w:t xml:space="preserve"> R </w:t>
      </w:r>
      <w:proofErr w:type="spellStart"/>
      <w:r w:rsidRPr="00C91892">
        <w:rPr>
          <w:rFonts w:ascii="Times New Roman" w:hAnsi="Times New Roman"/>
        </w:rPr>
        <w:t>series</w:t>
      </w:r>
      <w:proofErr w:type="spellEnd"/>
      <w:r w:rsidRPr="00C91892">
        <w:rPr>
          <w:rFonts w:ascii="Times New Roman" w:hAnsi="Times New Roman"/>
        </w:rPr>
        <w:t xml:space="preserve"> </w:t>
      </w:r>
      <w:proofErr w:type="spellStart"/>
      <w:r w:rsidRPr="00C91892">
        <w:rPr>
          <w:rFonts w:ascii="Times New Roman" w:hAnsi="Times New Roman"/>
        </w:rPr>
        <w:t>Model</w:t>
      </w:r>
      <w:proofErr w:type="spellEnd"/>
      <w:r w:rsidRPr="00C91892">
        <w:rPr>
          <w:rFonts w:ascii="Times New Roman" w:hAnsi="Times New Roman"/>
        </w:rPr>
        <w:t xml:space="preserve"> 8405,</w:t>
      </w:r>
    </w:p>
    <w:p w14:paraId="2568CB2E" w14:textId="77777777" w:rsidR="00286AB9" w:rsidRPr="00C91892" w:rsidRDefault="00286AB9" w:rsidP="00286AB9">
      <w:pPr>
        <w:pStyle w:val="ListParagraph"/>
        <w:widowControl w:val="0"/>
        <w:numPr>
          <w:ilvl w:val="0"/>
          <w:numId w:val="14"/>
        </w:numPr>
        <w:autoSpaceDE w:val="0"/>
        <w:autoSpaceDN w:val="0"/>
        <w:adjustRightInd w:val="0"/>
        <w:jc w:val="both"/>
        <w:rPr>
          <w:rFonts w:ascii="Times New Roman" w:hAnsi="Times New Roman"/>
          <w:lang w:eastAsia="lt-LT"/>
        </w:rPr>
      </w:pPr>
      <w:r w:rsidRPr="00C91892">
        <w:rPr>
          <w:rFonts w:ascii="Times New Roman" w:hAnsi="Times New Roman"/>
        </w:rPr>
        <w:t xml:space="preserve">3M </w:t>
      </w:r>
      <w:proofErr w:type="spellStart"/>
      <w:r w:rsidRPr="00C91892">
        <w:rPr>
          <w:rFonts w:ascii="Times New Roman" w:hAnsi="Times New Roman"/>
        </w:rPr>
        <w:t>SelfCheck</w:t>
      </w:r>
      <w:proofErr w:type="spellEnd"/>
      <w:r w:rsidRPr="00C91892">
        <w:rPr>
          <w:rFonts w:ascii="Times New Roman" w:hAnsi="Times New Roman"/>
        </w:rPr>
        <w:t xml:space="preserve"> R </w:t>
      </w:r>
      <w:proofErr w:type="spellStart"/>
      <w:r w:rsidRPr="00C91892">
        <w:rPr>
          <w:rFonts w:ascii="Times New Roman" w:hAnsi="Times New Roman"/>
        </w:rPr>
        <w:t>series</w:t>
      </w:r>
      <w:proofErr w:type="spellEnd"/>
      <w:r w:rsidRPr="00C91892">
        <w:rPr>
          <w:rFonts w:ascii="Times New Roman" w:hAnsi="Times New Roman"/>
        </w:rPr>
        <w:t xml:space="preserve"> </w:t>
      </w:r>
      <w:proofErr w:type="spellStart"/>
      <w:r w:rsidRPr="00C91892">
        <w:rPr>
          <w:rFonts w:ascii="Times New Roman" w:hAnsi="Times New Roman"/>
        </w:rPr>
        <w:t>Model</w:t>
      </w:r>
      <w:proofErr w:type="spellEnd"/>
      <w:r w:rsidRPr="00C91892">
        <w:rPr>
          <w:rFonts w:ascii="Times New Roman" w:hAnsi="Times New Roman"/>
        </w:rPr>
        <w:t xml:space="preserve"> 8420, </w:t>
      </w:r>
    </w:p>
    <w:p w14:paraId="40476BF1" w14:textId="77777777" w:rsidR="00286AB9" w:rsidRPr="00C91892" w:rsidRDefault="00286AB9" w:rsidP="00286AB9">
      <w:pPr>
        <w:pStyle w:val="ListParagraph"/>
        <w:widowControl w:val="0"/>
        <w:numPr>
          <w:ilvl w:val="0"/>
          <w:numId w:val="14"/>
        </w:numPr>
        <w:autoSpaceDE w:val="0"/>
        <w:autoSpaceDN w:val="0"/>
        <w:adjustRightInd w:val="0"/>
        <w:jc w:val="both"/>
        <w:rPr>
          <w:rFonts w:ascii="Times New Roman" w:hAnsi="Times New Roman"/>
          <w:lang w:eastAsia="lt-LT"/>
        </w:rPr>
      </w:pPr>
      <w:r w:rsidRPr="00C91892">
        <w:rPr>
          <w:rFonts w:ascii="Times New Roman" w:hAnsi="Times New Roman"/>
        </w:rPr>
        <w:t xml:space="preserve">3M </w:t>
      </w:r>
      <w:proofErr w:type="spellStart"/>
      <w:r w:rsidRPr="00C91892">
        <w:rPr>
          <w:rFonts w:ascii="Times New Roman" w:hAnsi="Times New Roman"/>
        </w:rPr>
        <w:t>Intelligent</w:t>
      </w:r>
      <w:proofErr w:type="spellEnd"/>
      <w:r w:rsidRPr="00C91892">
        <w:rPr>
          <w:rFonts w:ascii="Times New Roman" w:hAnsi="Times New Roman"/>
        </w:rPr>
        <w:t xml:space="preserve"> </w:t>
      </w:r>
      <w:proofErr w:type="spellStart"/>
      <w:r w:rsidRPr="00C91892">
        <w:rPr>
          <w:rFonts w:ascii="Times New Roman" w:hAnsi="Times New Roman"/>
        </w:rPr>
        <w:t>Return</w:t>
      </w:r>
      <w:proofErr w:type="spellEnd"/>
      <w:r w:rsidRPr="00C91892">
        <w:rPr>
          <w:rFonts w:ascii="Times New Roman" w:hAnsi="Times New Roman"/>
        </w:rPr>
        <w:t xml:space="preserve"> </w:t>
      </w:r>
      <w:proofErr w:type="spellStart"/>
      <w:r w:rsidRPr="00C91892">
        <w:rPr>
          <w:rFonts w:ascii="Times New Roman" w:hAnsi="Times New Roman"/>
        </w:rPr>
        <w:t>Model</w:t>
      </w:r>
      <w:proofErr w:type="spellEnd"/>
      <w:r w:rsidRPr="00C91892">
        <w:rPr>
          <w:rFonts w:ascii="Times New Roman" w:hAnsi="Times New Roman"/>
        </w:rPr>
        <w:t xml:space="preserve"> 2822,</w:t>
      </w:r>
    </w:p>
    <w:p w14:paraId="0F04DA4A" w14:textId="77777777" w:rsidR="00286AB9" w:rsidRPr="00C91892" w:rsidRDefault="00286AB9" w:rsidP="00286AB9">
      <w:pPr>
        <w:pStyle w:val="ListParagraph"/>
        <w:widowControl w:val="0"/>
        <w:numPr>
          <w:ilvl w:val="0"/>
          <w:numId w:val="14"/>
        </w:numPr>
        <w:autoSpaceDE w:val="0"/>
        <w:autoSpaceDN w:val="0"/>
        <w:adjustRightInd w:val="0"/>
        <w:jc w:val="both"/>
        <w:rPr>
          <w:rFonts w:ascii="Times New Roman" w:hAnsi="Times New Roman"/>
          <w:lang w:eastAsia="lt-LT"/>
        </w:rPr>
      </w:pPr>
      <w:r w:rsidRPr="00C91892">
        <w:rPr>
          <w:rFonts w:ascii="Times New Roman" w:hAnsi="Times New Roman"/>
        </w:rPr>
        <w:t xml:space="preserve">3M RFID Basic </w:t>
      </w:r>
      <w:proofErr w:type="spellStart"/>
      <w:r w:rsidRPr="00C91892">
        <w:rPr>
          <w:rFonts w:ascii="Times New Roman" w:hAnsi="Times New Roman"/>
        </w:rPr>
        <w:t>Tag</w:t>
      </w:r>
      <w:proofErr w:type="spellEnd"/>
    </w:p>
    <w:p w14:paraId="4F2B7D3D" w14:textId="460B4502" w:rsidR="00A256F0" w:rsidRDefault="00A256F0" w:rsidP="00A256F0">
      <w:pPr>
        <w:widowControl w:val="0"/>
        <w:autoSpaceDE w:val="0"/>
        <w:autoSpaceDN w:val="0"/>
        <w:adjustRightInd w:val="0"/>
        <w:spacing w:after="0"/>
        <w:jc w:val="both"/>
        <w:rPr>
          <w:rFonts w:ascii="Times New Roman" w:hAnsi="Times New Roman"/>
          <w:lang w:eastAsia="lt-LT"/>
        </w:rPr>
      </w:pPr>
      <w:r w:rsidRPr="00B3376B">
        <w:rPr>
          <w:rFonts w:ascii="Times New Roman" w:hAnsi="Times New Roman"/>
          <w:lang w:eastAsia="lt-LT"/>
        </w:rPr>
        <w:t>1.</w:t>
      </w:r>
      <w:r w:rsidR="00286AB9">
        <w:rPr>
          <w:rFonts w:ascii="Times New Roman" w:hAnsi="Times New Roman"/>
          <w:lang w:eastAsia="lt-LT"/>
        </w:rPr>
        <w:t>3</w:t>
      </w:r>
      <w:r w:rsidRPr="00B3376B">
        <w:rPr>
          <w:rFonts w:ascii="Times New Roman" w:hAnsi="Times New Roman"/>
          <w:lang w:eastAsia="lt-LT"/>
        </w:rPr>
        <w:t>. ESA turi pilnai atitik</w:t>
      </w:r>
      <w:r>
        <w:rPr>
          <w:rFonts w:ascii="Times New Roman" w:hAnsi="Times New Roman"/>
          <w:lang w:eastAsia="lt-LT"/>
        </w:rPr>
        <w:t>t</w:t>
      </w:r>
      <w:r w:rsidRPr="00B3376B">
        <w:rPr>
          <w:rFonts w:ascii="Times New Roman" w:hAnsi="Times New Roman"/>
          <w:lang w:eastAsia="lt-LT"/>
        </w:rPr>
        <w:t>i visus bendruosius ir minimalius reikalavimus, kurie nurodyti žemiau esančiose lentelėse.</w:t>
      </w:r>
      <w:r w:rsidR="00286AB9">
        <w:rPr>
          <w:rFonts w:ascii="Times New Roman" w:hAnsi="Times New Roman"/>
          <w:lang w:eastAsia="lt-LT"/>
        </w:rPr>
        <w:t xml:space="preserve"> </w:t>
      </w:r>
      <w:r w:rsidR="00100EC3">
        <w:rPr>
          <w:rFonts w:ascii="Times New Roman" w:hAnsi="Times New Roman"/>
          <w:lang w:eastAsia="lt-LT"/>
        </w:rPr>
        <w:t>E</w:t>
      </w:r>
      <w:r w:rsidR="00286AB9">
        <w:rPr>
          <w:rFonts w:ascii="Times New Roman" w:hAnsi="Times New Roman"/>
          <w:lang w:eastAsia="lt-LT"/>
        </w:rPr>
        <w:t>SA įdiegiama per keturi</w:t>
      </w:r>
      <w:r w:rsidR="00100EC3">
        <w:rPr>
          <w:rFonts w:ascii="Times New Roman" w:hAnsi="Times New Roman"/>
          <w:lang w:eastAsia="lt-LT"/>
        </w:rPr>
        <w:t>s</w:t>
      </w:r>
      <w:r w:rsidR="00286AB9">
        <w:rPr>
          <w:rFonts w:ascii="Times New Roman" w:hAnsi="Times New Roman"/>
          <w:lang w:eastAsia="lt-LT"/>
        </w:rPr>
        <w:t xml:space="preserve"> mėnesi</w:t>
      </w:r>
      <w:r w:rsidR="00100EC3">
        <w:rPr>
          <w:rFonts w:ascii="Times New Roman" w:hAnsi="Times New Roman"/>
          <w:lang w:eastAsia="lt-LT"/>
        </w:rPr>
        <w:t xml:space="preserve">us po sutarties </w:t>
      </w:r>
      <w:r w:rsidR="00B75335">
        <w:rPr>
          <w:rFonts w:ascii="Times New Roman" w:hAnsi="Times New Roman"/>
          <w:lang w:eastAsia="lt-LT"/>
        </w:rPr>
        <w:t>įsigaliojimo.</w:t>
      </w:r>
    </w:p>
    <w:p w14:paraId="1C9BE7AF" w14:textId="77777777" w:rsidR="00EE3FE7" w:rsidRPr="00B3376B" w:rsidRDefault="00EE3FE7" w:rsidP="00A256F0">
      <w:pPr>
        <w:widowControl w:val="0"/>
        <w:autoSpaceDE w:val="0"/>
        <w:autoSpaceDN w:val="0"/>
        <w:adjustRightInd w:val="0"/>
        <w:spacing w:after="0"/>
        <w:jc w:val="both"/>
        <w:rPr>
          <w:rFonts w:ascii="Times New Roman" w:hAnsi="Times New Roman"/>
          <w:lang w:eastAsia="lt-LT"/>
        </w:rPr>
      </w:pPr>
    </w:p>
    <w:p w14:paraId="52705ED5" w14:textId="77777777" w:rsidR="00A256F0" w:rsidRPr="00B3376B" w:rsidRDefault="00A256F0" w:rsidP="00A256F0">
      <w:pPr>
        <w:pStyle w:val="ListParagraph"/>
        <w:widowControl w:val="0"/>
        <w:numPr>
          <w:ilvl w:val="1"/>
          <w:numId w:val="6"/>
        </w:numPr>
        <w:autoSpaceDE w:val="0"/>
        <w:autoSpaceDN w:val="0"/>
        <w:adjustRightInd w:val="0"/>
        <w:spacing w:after="0" w:line="276" w:lineRule="auto"/>
        <w:jc w:val="right"/>
        <w:rPr>
          <w:rFonts w:ascii="Times New Roman" w:hAnsi="Times New Roman"/>
          <w:lang w:eastAsia="lt-LT"/>
        </w:rPr>
      </w:pPr>
      <w:r w:rsidRPr="00B3376B">
        <w:rPr>
          <w:rFonts w:ascii="Times New Roman" w:hAnsi="Times New Roman"/>
          <w:lang w:eastAsia="lt-LT"/>
        </w:rPr>
        <w:t>lentelė</w:t>
      </w:r>
    </w:p>
    <w:tbl>
      <w:tblPr>
        <w:tblW w:w="5000" w:type="pct"/>
        <w:tblInd w:w="-5" w:type="dxa"/>
        <w:tblLook w:val="04A0" w:firstRow="1" w:lastRow="0" w:firstColumn="1" w:lastColumn="0" w:noHBand="0" w:noVBand="1"/>
      </w:tblPr>
      <w:tblGrid>
        <w:gridCol w:w="599"/>
        <w:gridCol w:w="4585"/>
        <w:gridCol w:w="4444"/>
      </w:tblGrid>
      <w:tr w:rsidR="00A256F0" w:rsidRPr="00B3376B" w14:paraId="5C6CD94D" w14:textId="77777777" w:rsidTr="00C54D47">
        <w:trPr>
          <w:trHeight w:val="730"/>
        </w:trPr>
        <w:tc>
          <w:tcPr>
            <w:tcW w:w="603" w:type="dxa"/>
            <w:tcBorders>
              <w:top w:val="single" w:sz="4" w:space="0" w:color="000000"/>
              <w:left w:val="single" w:sz="4" w:space="0" w:color="000000"/>
              <w:bottom w:val="single" w:sz="4" w:space="0" w:color="000000"/>
              <w:right w:val="single" w:sz="4" w:space="0" w:color="000000"/>
            </w:tcBorders>
            <w:vAlign w:val="center"/>
          </w:tcPr>
          <w:p w14:paraId="3BF301C6" w14:textId="77777777" w:rsidR="00A256F0" w:rsidRPr="00B3376B" w:rsidRDefault="00A256F0" w:rsidP="00C54D47">
            <w:pPr>
              <w:rPr>
                <w:rFonts w:ascii="Times New Roman" w:hAnsi="Times New Roman"/>
              </w:rPr>
            </w:pPr>
            <w:r w:rsidRPr="00B3376B">
              <w:rPr>
                <w:rFonts w:ascii="Times New Roman" w:hAnsi="Times New Roman"/>
              </w:rPr>
              <w:t>Eil. Nr.</w:t>
            </w:r>
          </w:p>
        </w:tc>
        <w:tc>
          <w:tcPr>
            <w:tcW w:w="4724" w:type="dxa"/>
            <w:tcBorders>
              <w:top w:val="single" w:sz="4" w:space="0" w:color="000000"/>
              <w:left w:val="single" w:sz="4" w:space="0" w:color="000000"/>
              <w:bottom w:val="single" w:sz="4" w:space="0" w:color="000000"/>
              <w:right w:val="single" w:sz="4" w:space="0" w:color="000000"/>
            </w:tcBorders>
            <w:vAlign w:val="center"/>
          </w:tcPr>
          <w:p w14:paraId="7497CE16" w14:textId="77777777" w:rsidR="00A256F0" w:rsidRPr="00B3376B" w:rsidRDefault="00A256F0" w:rsidP="00C54D47">
            <w:pPr>
              <w:jc w:val="center"/>
              <w:rPr>
                <w:rFonts w:ascii="Times New Roman" w:hAnsi="Times New Roman"/>
              </w:rPr>
            </w:pPr>
            <w:r w:rsidRPr="00B3376B">
              <w:rPr>
                <w:rFonts w:ascii="Times New Roman" w:hAnsi="Times New Roman"/>
              </w:rPr>
              <w:t>Reikalavimai</w:t>
            </w:r>
            <w:bookmarkStart w:id="0" w:name="_Hlk39586422"/>
            <w:bookmarkEnd w:id="0"/>
          </w:p>
        </w:tc>
        <w:tc>
          <w:tcPr>
            <w:tcW w:w="4584" w:type="dxa"/>
            <w:tcBorders>
              <w:top w:val="single" w:sz="4" w:space="0" w:color="000000"/>
              <w:left w:val="single" w:sz="4" w:space="0" w:color="000000"/>
              <w:bottom w:val="single" w:sz="4" w:space="0" w:color="000000"/>
              <w:right w:val="single" w:sz="4" w:space="0" w:color="000000"/>
            </w:tcBorders>
          </w:tcPr>
          <w:p w14:paraId="7ECA14EE" w14:textId="77777777" w:rsidR="00A256F0" w:rsidRPr="00B3376B" w:rsidRDefault="00A256F0" w:rsidP="00C54D47">
            <w:pPr>
              <w:jc w:val="center"/>
              <w:rPr>
                <w:rFonts w:ascii="Times New Roman" w:hAnsi="Times New Roman"/>
              </w:rPr>
            </w:pPr>
            <w:r w:rsidRPr="00B3376B">
              <w:rPr>
                <w:rFonts w:ascii="Times New Roman" w:hAnsi="Times New Roman"/>
              </w:rPr>
              <w:t xml:space="preserve">Siūlomos Sistemos atitiktis </w:t>
            </w:r>
            <w:r w:rsidRPr="00B3376B">
              <w:rPr>
                <w:rFonts w:ascii="Times New Roman" w:hAnsi="Times New Roman"/>
                <w:lang w:eastAsia="lt-LT"/>
              </w:rPr>
              <w:t xml:space="preserve">techninės specifikacijos </w:t>
            </w:r>
            <w:r w:rsidRPr="00B3376B">
              <w:rPr>
                <w:rFonts w:ascii="Times New Roman" w:hAnsi="Times New Roman"/>
              </w:rPr>
              <w:t>reikalavimams (pateikti siūlomos įrangos atitiktį patvirtinančius dokumentus)</w:t>
            </w:r>
          </w:p>
          <w:p w14:paraId="2991E0E1" w14:textId="77777777" w:rsidR="00A256F0" w:rsidRPr="00B3376B" w:rsidRDefault="00A256F0" w:rsidP="00C54D47">
            <w:pPr>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636780F8"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56D93657"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66067980" w14:textId="77777777" w:rsidR="00A256F0" w:rsidRPr="00B3376B" w:rsidRDefault="00A256F0" w:rsidP="00C54D47">
            <w:pPr>
              <w:jc w:val="both"/>
              <w:rPr>
                <w:rFonts w:ascii="Times New Roman" w:hAnsi="Times New Roman"/>
                <w:lang w:eastAsia="lt-LT"/>
              </w:rPr>
            </w:pPr>
            <w:r w:rsidRPr="00B3376B">
              <w:rPr>
                <w:rFonts w:ascii="Times New Roman" w:hAnsi="Times New Roman"/>
                <w:lang w:eastAsia="lt-LT"/>
              </w:rPr>
              <w:t xml:space="preserve">Siūloma ESA įranga turi būti to paties gamintojo, kaip ir kita </w:t>
            </w:r>
            <w:r>
              <w:rPr>
                <w:rFonts w:ascii="Times New Roman" w:hAnsi="Times New Roman"/>
                <w:lang w:eastAsia="lt-LT"/>
              </w:rPr>
              <w:t>veikianti</w:t>
            </w:r>
            <w:r w:rsidRPr="00B3376B">
              <w:rPr>
                <w:rFonts w:ascii="Times New Roman" w:hAnsi="Times New Roman"/>
                <w:lang w:eastAsia="lt-LT"/>
              </w:rPr>
              <w:t xml:space="preserve"> RFID sistemos įranga arba  būti suderinama su ja ir joje naudojamais esamais knygų apsaugos elementais (toliau – KAE), būti integruota į esamą RFID sistemą ir veikti kaip vieninga sistema pagal techninės specifikacijos reikalavimus. Siūlomos ESA suderinamumo su esamos RFID sistemos įranga patvirtinimui turi būti pateiktas esamos RFID sistemos įrangos gamintojo, jo oficialaus teisių perėmėjo ar jo įgalioto atstovo patvirtinimas.</w:t>
            </w:r>
          </w:p>
        </w:tc>
        <w:tc>
          <w:tcPr>
            <w:tcW w:w="4584" w:type="dxa"/>
            <w:tcBorders>
              <w:top w:val="single" w:sz="4" w:space="0" w:color="000000"/>
              <w:left w:val="single" w:sz="4" w:space="0" w:color="000000"/>
              <w:bottom w:val="single" w:sz="4" w:space="0" w:color="000000"/>
              <w:right w:val="single" w:sz="4" w:space="0" w:color="000000"/>
            </w:tcBorders>
          </w:tcPr>
          <w:p w14:paraId="217011CC" w14:textId="77777777" w:rsidR="00A256F0" w:rsidRPr="00B3376B" w:rsidRDefault="00A256F0" w:rsidP="00C54D47">
            <w:pPr>
              <w:jc w:val="both"/>
              <w:rPr>
                <w:rFonts w:ascii="Times New Roman" w:hAnsi="Times New Roman"/>
              </w:rPr>
            </w:pPr>
          </w:p>
        </w:tc>
      </w:tr>
      <w:tr w:rsidR="00A256F0" w:rsidRPr="00B3376B" w14:paraId="0D44BC02"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14CB9D56"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625FADA7" w14:textId="77777777" w:rsidR="00A256F0" w:rsidRPr="00B3376B" w:rsidRDefault="00A256F0" w:rsidP="00C54D47">
            <w:pPr>
              <w:widowControl w:val="0"/>
              <w:autoSpaceDE w:val="0"/>
              <w:autoSpaceDN w:val="0"/>
              <w:adjustRightInd w:val="0"/>
              <w:jc w:val="both"/>
              <w:rPr>
                <w:rFonts w:ascii="Times New Roman" w:hAnsi="Times New Roman"/>
              </w:rPr>
            </w:pPr>
            <w:r w:rsidRPr="00B3376B">
              <w:rPr>
                <w:rFonts w:ascii="Times New Roman" w:hAnsi="Times New Roman"/>
                <w:lang w:eastAsia="lt-LT"/>
              </w:rPr>
              <w:t xml:space="preserve">ESA sudedamosios dalys turi pilnai atitikti techninės specifikacijos (toliau – TS) lentelėse išvardytų fizinių, techninių ir funkcinių parametrų visumą. Kartu su pasiūlymu tiekėjas turi pateikti </w:t>
            </w:r>
            <w:r w:rsidRPr="00B3376B">
              <w:rPr>
                <w:rFonts w:ascii="Times New Roman" w:hAnsi="Times New Roman"/>
                <w:lang w:eastAsia="lt-LT"/>
              </w:rPr>
              <w:lastRenderedPageBreak/>
              <w:t xml:space="preserve">siūlomos ESA įrangos atitiktį kiekvieno TS punkto reikalavimams patvirtinančius siūlomos sistemos gamintojo techninius dokumentus ar ištraukas iš šių dokumentų (oficialiai skelbiami įrangos techninių duomenų lapai, įrangos funkcionavimo techniniai aprašymai, techniniam personalui skirtos įrengimo ir/ar derinimo instrukcijos, bibliotekos darbuotojoms skirtos įrangos naudojimo instrukcijos) kiekvienam TS punktui, nurodant atitiktį patvirtinančio dokumento pavadinimą ir lapo ar punkto numerį arba </w:t>
            </w:r>
            <w:r w:rsidRPr="00B3376B">
              <w:rPr>
                <w:rFonts w:ascii="Times New Roman" w:hAnsi="Times New Roman"/>
              </w:rPr>
              <w:t>šią atitiktį patvirtinančią nuorodą į įrangos gamintojo interneto puslapį. Įrangos gamintojo deklaracija negali būti laikoma atitiktį pagrindžiančiu dokumentu visiems ar daugumai TS reikalavimų ir gali būti laikoma tinkama tik išskirtiniais atvejais (pvz., perkančiosios organizacijos papildomiems paklausimams plačiau paaiškinti,</w:t>
            </w:r>
            <w:r w:rsidRPr="00B3376B">
              <w:rPr>
                <w:rFonts w:ascii="Times New Roman" w:eastAsia="Times New Roman" w:hAnsi="Times New Roman"/>
                <w:lang w:eastAsia="en-GB"/>
              </w:rPr>
              <w:t xml:space="preserve"> kai gamintojo techninėje dokumentacijoje nėra pakankamai aiškaus vienareikšmiško pasiūlymo atitiktį pagrindžiančio atsakymo</w:t>
            </w:r>
            <w:r w:rsidRPr="00B3376B">
              <w:rPr>
                <w:rFonts w:ascii="Times New Roman" w:hAnsi="Times New Roman"/>
              </w:rPr>
              <w:t>)</w:t>
            </w:r>
          </w:p>
        </w:tc>
        <w:tc>
          <w:tcPr>
            <w:tcW w:w="4584" w:type="dxa"/>
            <w:tcBorders>
              <w:top w:val="single" w:sz="4" w:space="0" w:color="000000"/>
              <w:left w:val="single" w:sz="4" w:space="0" w:color="000000"/>
              <w:bottom w:val="single" w:sz="4" w:space="0" w:color="000000"/>
              <w:right w:val="single" w:sz="4" w:space="0" w:color="000000"/>
            </w:tcBorders>
          </w:tcPr>
          <w:p w14:paraId="0B95CF77" w14:textId="77777777" w:rsidR="00A256F0" w:rsidRPr="00B3376B" w:rsidRDefault="00A256F0" w:rsidP="00C54D47">
            <w:pPr>
              <w:jc w:val="both"/>
              <w:rPr>
                <w:rFonts w:ascii="Times New Roman" w:hAnsi="Times New Roman"/>
              </w:rPr>
            </w:pPr>
          </w:p>
        </w:tc>
      </w:tr>
      <w:tr w:rsidR="00A256F0" w:rsidRPr="00B3376B" w14:paraId="009ABDF3"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20ED5FE9"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4D85368D" w14:textId="77777777" w:rsidR="00A256F0" w:rsidRPr="00B3376B" w:rsidRDefault="00A256F0" w:rsidP="00C54D47">
            <w:pPr>
              <w:jc w:val="both"/>
              <w:rPr>
                <w:rFonts w:ascii="Times New Roman" w:hAnsi="Times New Roman"/>
              </w:rPr>
            </w:pPr>
            <w:r w:rsidRPr="00B3376B">
              <w:rPr>
                <w:rFonts w:ascii="Times New Roman" w:hAnsi="Times New Roman"/>
              </w:rPr>
              <w:t>Tiekėjas turi pateikti visą reikiamą techninę ir programinę įrangą, įskaitant ir atskirai neįvardintą, kuri yra techniškai ar technologiškai būtina šioje TS nurodytam ESA funkcionalumui užtikrinti</w:t>
            </w:r>
          </w:p>
        </w:tc>
        <w:tc>
          <w:tcPr>
            <w:tcW w:w="4584" w:type="dxa"/>
            <w:tcBorders>
              <w:top w:val="single" w:sz="4" w:space="0" w:color="000000"/>
              <w:left w:val="single" w:sz="4" w:space="0" w:color="000000"/>
              <w:bottom w:val="single" w:sz="4" w:space="0" w:color="000000"/>
              <w:right w:val="single" w:sz="4" w:space="0" w:color="000000"/>
            </w:tcBorders>
          </w:tcPr>
          <w:p w14:paraId="0A8A8EF3" w14:textId="77777777" w:rsidR="00A256F0" w:rsidRPr="00B3376B" w:rsidRDefault="00A256F0" w:rsidP="00C54D47">
            <w:pPr>
              <w:jc w:val="both"/>
              <w:rPr>
                <w:rFonts w:ascii="Times New Roman" w:hAnsi="Times New Roman"/>
              </w:rPr>
            </w:pPr>
          </w:p>
        </w:tc>
      </w:tr>
      <w:tr w:rsidR="00A256F0" w:rsidRPr="00B3376B" w14:paraId="54BDECBC"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4B75B332"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7D686D89" w14:textId="5C9FD8A6" w:rsidR="00A256F0" w:rsidRPr="00B3376B" w:rsidRDefault="00A256F0" w:rsidP="00C54D47">
            <w:pPr>
              <w:widowControl w:val="0"/>
              <w:autoSpaceDE w:val="0"/>
              <w:autoSpaceDN w:val="0"/>
              <w:adjustRightInd w:val="0"/>
              <w:jc w:val="both"/>
              <w:rPr>
                <w:rFonts w:ascii="Times New Roman" w:hAnsi="Times New Roman"/>
                <w:lang w:eastAsia="lt-LT"/>
              </w:rPr>
            </w:pPr>
            <w:r w:rsidRPr="00B3376B">
              <w:rPr>
                <w:rFonts w:ascii="Times New Roman" w:hAnsi="Times New Roman"/>
                <w:lang w:eastAsia="lt-LT"/>
              </w:rPr>
              <w:t xml:space="preserve">ESA </w:t>
            </w:r>
            <w:r w:rsidR="003A3B02">
              <w:rPr>
                <w:rFonts w:ascii="Times New Roman" w:hAnsi="Times New Roman"/>
                <w:lang w:eastAsia="lt-LT"/>
              </w:rPr>
              <w:t xml:space="preserve">programinei ir papildomai montuojamai </w:t>
            </w:r>
            <w:r w:rsidRPr="00B3376B">
              <w:rPr>
                <w:rFonts w:ascii="Times New Roman" w:hAnsi="Times New Roman"/>
                <w:lang w:eastAsia="lt-LT"/>
              </w:rPr>
              <w:t>techninei įrangai turi būti suteikiama ne mažesnė kaip 24 mėnesių garantija</w:t>
            </w:r>
          </w:p>
        </w:tc>
        <w:tc>
          <w:tcPr>
            <w:tcW w:w="4584" w:type="dxa"/>
            <w:tcBorders>
              <w:top w:val="single" w:sz="4" w:space="0" w:color="000000"/>
              <w:left w:val="single" w:sz="4" w:space="0" w:color="000000"/>
              <w:bottom w:val="single" w:sz="4" w:space="0" w:color="000000"/>
              <w:right w:val="single" w:sz="4" w:space="0" w:color="000000"/>
            </w:tcBorders>
          </w:tcPr>
          <w:p w14:paraId="2A3F2D69" w14:textId="77777777" w:rsidR="00A256F0" w:rsidRPr="00B3376B" w:rsidRDefault="00A256F0" w:rsidP="00C54D47">
            <w:pPr>
              <w:jc w:val="both"/>
              <w:rPr>
                <w:rFonts w:ascii="Times New Roman" w:hAnsi="Times New Roman"/>
              </w:rPr>
            </w:pPr>
          </w:p>
        </w:tc>
      </w:tr>
      <w:tr w:rsidR="00A256F0" w:rsidRPr="00B3376B" w14:paraId="7132915C"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152FCF1A"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6628D403" w14:textId="77777777" w:rsidR="00A256F0" w:rsidRPr="00B3376B" w:rsidRDefault="00A256F0" w:rsidP="00C54D47">
            <w:pPr>
              <w:jc w:val="both"/>
              <w:rPr>
                <w:rFonts w:ascii="Times New Roman" w:hAnsi="Times New Roman"/>
              </w:rPr>
            </w:pPr>
            <w:r w:rsidRPr="00B3376B">
              <w:rPr>
                <w:rFonts w:ascii="Times New Roman" w:hAnsi="Times New Roman"/>
              </w:rPr>
              <w:t>ESA sudedamosios dalys turi turėti eksploatacinę dokumentaciją lietuvių kalba, kuri turi būti pateikiama kartu su patiekta įranga.</w:t>
            </w:r>
          </w:p>
        </w:tc>
        <w:tc>
          <w:tcPr>
            <w:tcW w:w="4584" w:type="dxa"/>
            <w:tcBorders>
              <w:top w:val="single" w:sz="4" w:space="0" w:color="000000"/>
              <w:left w:val="single" w:sz="4" w:space="0" w:color="000000"/>
              <w:bottom w:val="single" w:sz="4" w:space="0" w:color="000000"/>
              <w:right w:val="single" w:sz="4" w:space="0" w:color="000000"/>
            </w:tcBorders>
          </w:tcPr>
          <w:p w14:paraId="475A6070" w14:textId="77777777" w:rsidR="00A256F0" w:rsidRPr="00B3376B" w:rsidRDefault="00A256F0" w:rsidP="00C54D47">
            <w:pPr>
              <w:jc w:val="both"/>
              <w:rPr>
                <w:rFonts w:ascii="Times New Roman" w:hAnsi="Times New Roman"/>
              </w:rPr>
            </w:pPr>
          </w:p>
        </w:tc>
      </w:tr>
    </w:tbl>
    <w:p w14:paraId="3BFF6D1C" w14:textId="77777777" w:rsidR="00A256F0" w:rsidRPr="00804C47" w:rsidRDefault="00A256F0" w:rsidP="00A256F0">
      <w:pPr>
        <w:jc w:val="center"/>
        <w:rPr>
          <w:rFonts w:ascii="Times New Roman" w:hAnsi="Times New Roman"/>
        </w:rPr>
      </w:pPr>
    </w:p>
    <w:p w14:paraId="51099A38" w14:textId="77777777" w:rsidR="00A256F0" w:rsidRPr="00804C47" w:rsidRDefault="00A256F0" w:rsidP="00A256F0">
      <w:pPr>
        <w:pStyle w:val="ListParagraph"/>
        <w:numPr>
          <w:ilvl w:val="0"/>
          <w:numId w:val="1"/>
        </w:numPr>
        <w:jc w:val="center"/>
        <w:rPr>
          <w:rFonts w:ascii="Times New Roman" w:hAnsi="Times New Roman"/>
          <w:b/>
          <w:bCs/>
        </w:rPr>
      </w:pPr>
      <w:r w:rsidRPr="00804C47">
        <w:rPr>
          <w:rFonts w:ascii="Times New Roman" w:hAnsi="Times New Roman"/>
          <w:b/>
          <w:bCs/>
        </w:rPr>
        <w:t>ESA SUDĖTIS</w:t>
      </w:r>
    </w:p>
    <w:p w14:paraId="786E4862" w14:textId="77777777" w:rsidR="00A256F0" w:rsidRPr="00B3376B" w:rsidRDefault="00A256F0" w:rsidP="00A256F0">
      <w:pPr>
        <w:pStyle w:val="ListParagraph"/>
        <w:tabs>
          <w:tab w:val="left" w:pos="426"/>
        </w:tabs>
        <w:suppressAutoHyphens/>
        <w:spacing w:after="0"/>
        <w:ind w:left="0"/>
        <w:rPr>
          <w:rFonts w:ascii="Times New Roman" w:hAnsi="Times New Roman"/>
          <w:b/>
          <w:bCs/>
        </w:rPr>
      </w:pPr>
    </w:p>
    <w:p w14:paraId="39DBC2F9" w14:textId="77777777" w:rsidR="00A256F0" w:rsidRPr="00B3376B" w:rsidRDefault="00A256F0" w:rsidP="00A256F0">
      <w:pPr>
        <w:pStyle w:val="ListParagraph"/>
        <w:spacing w:after="0"/>
        <w:ind w:left="0"/>
        <w:jc w:val="right"/>
        <w:rPr>
          <w:rFonts w:ascii="Times New Roman" w:hAnsi="Times New Roman"/>
          <w:lang w:eastAsia="lt-LT"/>
        </w:rPr>
      </w:pPr>
      <w:r w:rsidRPr="00B3376B">
        <w:rPr>
          <w:rFonts w:ascii="Times New Roman" w:hAnsi="Times New Roman"/>
          <w:lang w:eastAsia="lt-LT"/>
        </w:rPr>
        <w:t>2.1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230"/>
        <w:gridCol w:w="2126"/>
      </w:tblGrid>
      <w:tr w:rsidR="00A256F0" w:rsidRPr="00B3376B" w14:paraId="5205CF80" w14:textId="77777777" w:rsidTr="00C54D47">
        <w:trPr>
          <w:trHeight w:val="465"/>
        </w:trPr>
        <w:tc>
          <w:tcPr>
            <w:tcW w:w="567" w:type="dxa"/>
          </w:tcPr>
          <w:p w14:paraId="3ED3AF89" w14:textId="77777777" w:rsidR="00A256F0" w:rsidRPr="00B3376B" w:rsidRDefault="00A256F0" w:rsidP="00C54D47">
            <w:pPr>
              <w:spacing w:after="0"/>
              <w:ind w:right="-108"/>
              <w:jc w:val="center"/>
              <w:rPr>
                <w:rFonts w:ascii="Times New Roman" w:hAnsi="Times New Roman"/>
              </w:rPr>
            </w:pPr>
            <w:r w:rsidRPr="00B3376B">
              <w:rPr>
                <w:rFonts w:ascii="Times New Roman" w:hAnsi="Times New Roman"/>
              </w:rPr>
              <w:t xml:space="preserve">Eil. </w:t>
            </w:r>
            <w:r>
              <w:rPr>
                <w:rFonts w:ascii="Times New Roman" w:hAnsi="Times New Roman"/>
              </w:rPr>
              <w:t>N</w:t>
            </w:r>
            <w:r w:rsidRPr="00B3376B">
              <w:rPr>
                <w:rFonts w:ascii="Times New Roman" w:hAnsi="Times New Roman"/>
              </w:rPr>
              <w:t>r.</w:t>
            </w:r>
          </w:p>
        </w:tc>
        <w:tc>
          <w:tcPr>
            <w:tcW w:w="7230" w:type="dxa"/>
          </w:tcPr>
          <w:p w14:paraId="5A01F5E2" w14:textId="1443998A" w:rsidR="00A256F0" w:rsidRPr="00B3376B" w:rsidRDefault="00A256F0" w:rsidP="00C54D47">
            <w:pPr>
              <w:jc w:val="center"/>
              <w:rPr>
                <w:rFonts w:ascii="Times New Roman" w:hAnsi="Times New Roman"/>
              </w:rPr>
            </w:pPr>
            <w:r w:rsidRPr="00B3376B">
              <w:rPr>
                <w:rFonts w:ascii="Times New Roman" w:hAnsi="Times New Roman"/>
              </w:rPr>
              <w:t xml:space="preserve">Įrangos ir </w:t>
            </w:r>
            <w:r w:rsidR="00FE1605">
              <w:rPr>
                <w:rFonts w:ascii="Times New Roman" w:hAnsi="Times New Roman"/>
              </w:rPr>
              <w:t>paslaugų</w:t>
            </w:r>
            <w:r w:rsidRPr="00B3376B">
              <w:rPr>
                <w:rFonts w:ascii="Times New Roman" w:hAnsi="Times New Roman"/>
              </w:rPr>
              <w:t xml:space="preserve"> pavadinimas</w:t>
            </w:r>
          </w:p>
        </w:tc>
        <w:tc>
          <w:tcPr>
            <w:tcW w:w="2126" w:type="dxa"/>
          </w:tcPr>
          <w:p w14:paraId="1842B426" w14:textId="77777777" w:rsidR="00A256F0" w:rsidRPr="00B3376B" w:rsidRDefault="00A256F0" w:rsidP="00C54D47">
            <w:pPr>
              <w:jc w:val="center"/>
              <w:rPr>
                <w:rFonts w:ascii="Times New Roman" w:hAnsi="Times New Roman"/>
              </w:rPr>
            </w:pPr>
            <w:r w:rsidRPr="00B3376B">
              <w:rPr>
                <w:rFonts w:ascii="Times New Roman" w:hAnsi="Times New Roman"/>
              </w:rPr>
              <w:t xml:space="preserve">Kiekis, vnt. / </w:t>
            </w:r>
            <w:proofErr w:type="spellStart"/>
            <w:r w:rsidRPr="00B3376B">
              <w:rPr>
                <w:rFonts w:ascii="Times New Roman" w:hAnsi="Times New Roman"/>
              </w:rPr>
              <w:t>kompl</w:t>
            </w:r>
            <w:proofErr w:type="spellEnd"/>
            <w:r>
              <w:rPr>
                <w:rFonts w:ascii="Times New Roman" w:hAnsi="Times New Roman"/>
              </w:rPr>
              <w:t>.</w:t>
            </w:r>
          </w:p>
        </w:tc>
      </w:tr>
      <w:tr w:rsidR="00A256F0" w:rsidRPr="00B3376B" w14:paraId="1E2F6E1C" w14:textId="77777777" w:rsidTr="00C54D47">
        <w:trPr>
          <w:trHeight w:val="299"/>
        </w:trPr>
        <w:tc>
          <w:tcPr>
            <w:tcW w:w="567" w:type="dxa"/>
          </w:tcPr>
          <w:p w14:paraId="43F63618"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57861354" w14:textId="77777777" w:rsidR="00A256F0" w:rsidRPr="00B3376B" w:rsidRDefault="00A256F0" w:rsidP="00C54D47">
            <w:pPr>
              <w:spacing w:after="0"/>
              <w:rPr>
                <w:rFonts w:ascii="Times New Roman" w:hAnsi="Times New Roman"/>
              </w:rPr>
            </w:pPr>
            <w:r w:rsidRPr="00B3376B">
              <w:rPr>
                <w:rFonts w:ascii="Times New Roman" w:hAnsi="Times New Roman"/>
              </w:rPr>
              <w:t>RFID HF vieno praėjimo knygų apsaugos sistemos komplektas (KAS)</w:t>
            </w:r>
          </w:p>
        </w:tc>
        <w:tc>
          <w:tcPr>
            <w:tcW w:w="2126" w:type="dxa"/>
          </w:tcPr>
          <w:p w14:paraId="4DA06AD6" w14:textId="77777777" w:rsidR="00A256F0" w:rsidRPr="00B3376B" w:rsidRDefault="00A256F0" w:rsidP="00C54D47">
            <w:pPr>
              <w:spacing w:after="0"/>
              <w:jc w:val="center"/>
              <w:rPr>
                <w:rFonts w:ascii="Times New Roman" w:hAnsi="Times New Roman"/>
              </w:rPr>
            </w:pPr>
            <w:r>
              <w:rPr>
                <w:rFonts w:ascii="Times New Roman" w:hAnsi="Times New Roman"/>
              </w:rPr>
              <w:t>2</w:t>
            </w:r>
          </w:p>
        </w:tc>
      </w:tr>
      <w:tr w:rsidR="00A256F0" w:rsidRPr="00B3376B" w14:paraId="7DA99BEC" w14:textId="77777777" w:rsidTr="00C54D47">
        <w:tc>
          <w:tcPr>
            <w:tcW w:w="567" w:type="dxa"/>
          </w:tcPr>
          <w:p w14:paraId="1C9FDDE6"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3C107D19" w14:textId="0D0C7009" w:rsidR="00A256F0" w:rsidRPr="00B3376B" w:rsidRDefault="00A256F0" w:rsidP="00C54D47">
            <w:pPr>
              <w:spacing w:after="0"/>
              <w:rPr>
                <w:rFonts w:ascii="Times New Roman" w:hAnsi="Times New Roman"/>
              </w:rPr>
            </w:pPr>
            <w:r w:rsidRPr="00B3376B">
              <w:rPr>
                <w:rFonts w:ascii="Times New Roman" w:hAnsi="Times New Roman"/>
              </w:rPr>
              <w:t xml:space="preserve">RFID HF personalo darbo vietos </w:t>
            </w:r>
            <w:r w:rsidR="00D224E8" w:rsidRPr="00D16080">
              <w:rPr>
                <w:rFonts w:ascii="Times New Roman" w:hAnsi="Times New Roman"/>
              </w:rPr>
              <w:t>programinės įrangos</w:t>
            </w:r>
            <w:r w:rsidR="00D224E8">
              <w:rPr>
                <w:rFonts w:ascii="Times New Roman" w:hAnsi="Times New Roman"/>
              </w:rPr>
              <w:t xml:space="preserve"> </w:t>
            </w:r>
            <w:r>
              <w:rPr>
                <w:rFonts w:ascii="Times New Roman" w:hAnsi="Times New Roman"/>
              </w:rPr>
              <w:t>OS atnaujinimo</w:t>
            </w:r>
            <w:r w:rsidRPr="00B3376B">
              <w:rPr>
                <w:rFonts w:ascii="Times New Roman" w:hAnsi="Times New Roman"/>
              </w:rPr>
              <w:t xml:space="preserve"> komplektas (PDV</w:t>
            </w:r>
            <w:r>
              <w:rPr>
                <w:rFonts w:ascii="Times New Roman" w:hAnsi="Times New Roman"/>
              </w:rPr>
              <w:t xml:space="preserve"> OS</w:t>
            </w:r>
            <w:r w:rsidRPr="00B3376B">
              <w:rPr>
                <w:rFonts w:ascii="Times New Roman" w:hAnsi="Times New Roman"/>
              </w:rPr>
              <w:t>)</w:t>
            </w:r>
          </w:p>
        </w:tc>
        <w:tc>
          <w:tcPr>
            <w:tcW w:w="2126" w:type="dxa"/>
          </w:tcPr>
          <w:p w14:paraId="5F9BF8EE" w14:textId="77777777" w:rsidR="00A256F0" w:rsidRPr="00B3376B" w:rsidRDefault="00A256F0" w:rsidP="00C54D47">
            <w:pPr>
              <w:spacing w:after="0"/>
              <w:jc w:val="center"/>
              <w:rPr>
                <w:rFonts w:ascii="Times New Roman" w:hAnsi="Times New Roman"/>
              </w:rPr>
            </w:pPr>
            <w:r>
              <w:rPr>
                <w:rFonts w:ascii="Times New Roman" w:hAnsi="Times New Roman"/>
              </w:rPr>
              <w:t>10</w:t>
            </w:r>
          </w:p>
        </w:tc>
      </w:tr>
      <w:tr w:rsidR="00A256F0" w:rsidRPr="00B3376B" w14:paraId="2AF4F97B" w14:textId="77777777" w:rsidTr="00C54D47">
        <w:tc>
          <w:tcPr>
            <w:tcW w:w="567" w:type="dxa"/>
          </w:tcPr>
          <w:p w14:paraId="6ECFA84A"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2F780CF4" w14:textId="6524AD93" w:rsidR="00A256F0" w:rsidRPr="00B3376B" w:rsidRDefault="00A256F0" w:rsidP="00C54D47">
            <w:pPr>
              <w:spacing w:after="0"/>
              <w:rPr>
                <w:rFonts w:ascii="Times New Roman" w:hAnsi="Times New Roman"/>
              </w:rPr>
            </w:pPr>
            <w:r w:rsidRPr="00B3376B">
              <w:rPr>
                <w:rFonts w:ascii="Times New Roman" w:hAnsi="Times New Roman"/>
              </w:rPr>
              <w:t xml:space="preserve">RFID HF esamo savitarnos knygų išdavimo/grąžinimo įrenginio 3M 8405 </w:t>
            </w:r>
            <w:r w:rsidR="00D224E8" w:rsidRPr="00D16080">
              <w:rPr>
                <w:rFonts w:ascii="Times New Roman" w:hAnsi="Times New Roman"/>
              </w:rPr>
              <w:t>programinės įrangos</w:t>
            </w:r>
            <w:r w:rsidR="00D224E8">
              <w:rPr>
                <w:rFonts w:ascii="Times New Roman" w:hAnsi="Times New Roman"/>
              </w:rPr>
              <w:t xml:space="preserve"> </w:t>
            </w:r>
            <w:r w:rsidRPr="00B3376B">
              <w:rPr>
                <w:rFonts w:ascii="Times New Roman" w:hAnsi="Times New Roman"/>
              </w:rPr>
              <w:t>atnaujinimo komplektas (SK1)</w:t>
            </w:r>
          </w:p>
        </w:tc>
        <w:tc>
          <w:tcPr>
            <w:tcW w:w="2126" w:type="dxa"/>
          </w:tcPr>
          <w:p w14:paraId="2B95C00A" w14:textId="77777777" w:rsidR="00A256F0" w:rsidRPr="00B3376B" w:rsidRDefault="00A256F0" w:rsidP="00C54D47">
            <w:pPr>
              <w:spacing w:after="0"/>
              <w:jc w:val="center"/>
              <w:rPr>
                <w:rFonts w:ascii="Times New Roman" w:hAnsi="Times New Roman"/>
              </w:rPr>
            </w:pPr>
            <w:r>
              <w:rPr>
                <w:rFonts w:ascii="Times New Roman" w:hAnsi="Times New Roman"/>
              </w:rPr>
              <w:t>3</w:t>
            </w:r>
          </w:p>
        </w:tc>
      </w:tr>
      <w:tr w:rsidR="00A256F0" w:rsidRPr="00B3376B" w14:paraId="05068F00" w14:textId="77777777" w:rsidTr="00C54D47">
        <w:tc>
          <w:tcPr>
            <w:tcW w:w="567" w:type="dxa"/>
          </w:tcPr>
          <w:p w14:paraId="13139FDB"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72E84290" w14:textId="091ECA4D" w:rsidR="00A256F0" w:rsidRPr="00B3376B" w:rsidRDefault="00A256F0" w:rsidP="00C54D47">
            <w:pPr>
              <w:spacing w:after="0"/>
              <w:rPr>
                <w:rFonts w:ascii="Times New Roman" w:hAnsi="Times New Roman"/>
              </w:rPr>
            </w:pPr>
            <w:r w:rsidRPr="00B3376B">
              <w:rPr>
                <w:rFonts w:ascii="Times New Roman" w:hAnsi="Times New Roman"/>
              </w:rPr>
              <w:t>RFID HF esamo savitarnos knygų išdavimo/grąžinimo įrenginio 3M 84</w:t>
            </w:r>
            <w:r>
              <w:rPr>
                <w:rFonts w:ascii="Times New Roman" w:hAnsi="Times New Roman"/>
              </w:rPr>
              <w:t>2</w:t>
            </w:r>
            <w:r w:rsidRPr="00B3376B">
              <w:rPr>
                <w:rFonts w:ascii="Times New Roman" w:hAnsi="Times New Roman"/>
              </w:rPr>
              <w:t xml:space="preserve">0 </w:t>
            </w:r>
            <w:r w:rsidR="00D224E8" w:rsidRPr="00D16080">
              <w:rPr>
                <w:rFonts w:ascii="Times New Roman" w:hAnsi="Times New Roman"/>
              </w:rPr>
              <w:t>programinės įrangos</w:t>
            </w:r>
            <w:r w:rsidR="00D224E8">
              <w:rPr>
                <w:rFonts w:ascii="Times New Roman" w:hAnsi="Times New Roman"/>
              </w:rPr>
              <w:t xml:space="preserve"> </w:t>
            </w:r>
            <w:r w:rsidRPr="00B3376B">
              <w:rPr>
                <w:rFonts w:ascii="Times New Roman" w:hAnsi="Times New Roman"/>
              </w:rPr>
              <w:t>atnaujinimo komplektas (SK2)</w:t>
            </w:r>
          </w:p>
        </w:tc>
        <w:tc>
          <w:tcPr>
            <w:tcW w:w="2126" w:type="dxa"/>
          </w:tcPr>
          <w:p w14:paraId="534E7C62" w14:textId="77777777" w:rsidR="00A256F0" w:rsidRPr="00B3376B" w:rsidRDefault="00A256F0" w:rsidP="00C54D47">
            <w:pPr>
              <w:spacing w:after="0"/>
              <w:jc w:val="center"/>
              <w:rPr>
                <w:rFonts w:ascii="Times New Roman" w:hAnsi="Times New Roman"/>
              </w:rPr>
            </w:pPr>
            <w:r w:rsidRPr="00B3376B">
              <w:rPr>
                <w:rFonts w:ascii="Times New Roman" w:hAnsi="Times New Roman"/>
              </w:rPr>
              <w:t>1</w:t>
            </w:r>
          </w:p>
        </w:tc>
      </w:tr>
      <w:tr w:rsidR="00A256F0" w:rsidRPr="00B3376B" w14:paraId="256C6D38" w14:textId="77777777" w:rsidTr="00C54D47">
        <w:tc>
          <w:tcPr>
            <w:tcW w:w="567" w:type="dxa"/>
          </w:tcPr>
          <w:p w14:paraId="67A8ACD8"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4CFBBD00" w14:textId="77777777" w:rsidR="00A256F0" w:rsidRPr="00B3376B" w:rsidRDefault="00A256F0" w:rsidP="00C54D47">
            <w:pPr>
              <w:spacing w:after="0"/>
              <w:rPr>
                <w:rFonts w:ascii="Times New Roman" w:hAnsi="Times New Roman"/>
              </w:rPr>
            </w:pPr>
            <w:r w:rsidRPr="00B3376B">
              <w:rPr>
                <w:rFonts w:ascii="Times New Roman" w:hAnsi="Times New Roman"/>
              </w:rPr>
              <w:t>Montažinis komplektas (MK)</w:t>
            </w:r>
          </w:p>
        </w:tc>
        <w:tc>
          <w:tcPr>
            <w:tcW w:w="2126" w:type="dxa"/>
          </w:tcPr>
          <w:p w14:paraId="708E7D5E" w14:textId="77777777" w:rsidR="00A256F0" w:rsidRPr="00B3376B" w:rsidRDefault="00A256F0" w:rsidP="00C54D47">
            <w:pPr>
              <w:spacing w:after="0"/>
              <w:jc w:val="center"/>
              <w:rPr>
                <w:rFonts w:ascii="Times New Roman" w:hAnsi="Times New Roman"/>
              </w:rPr>
            </w:pPr>
            <w:r w:rsidRPr="00B3376B">
              <w:rPr>
                <w:rFonts w:ascii="Times New Roman" w:hAnsi="Times New Roman"/>
              </w:rPr>
              <w:t>1</w:t>
            </w:r>
          </w:p>
        </w:tc>
      </w:tr>
      <w:tr w:rsidR="00A256F0" w:rsidRPr="00B3376B" w14:paraId="1CA63615" w14:textId="77777777" w:rsidTr="00C54D47">
        <w:tc>
          <w:tcPr>
            <w:tcW w:w="567" w:type="dxa"/>
          </w:tcPr>
          <w:p w14:paraId="4BA6D0BD"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59A2C2DE" w14:textId="61AFDBFB" w:rsidR="00A256F0" w:rsidRPr="00B3376B" w:rsidRDefault="00A256F0" w:rsidP="00C54D47">
            <w:pPr>
              <w:spacing w:after="0"/>
              <w:rPr>
                <w:rFonts w:ascii="Times New Roman" w:hAnsi="Times New Roman"/>
              </w:rPr>
            </w:pPr>
            <w:r w:rsidRPr="00B3376B">
              <w:rPr>
                <w:rFonts w:ascii="Times New Roman" w:hAnsi="Times New Roman"/>
              </w:rPr>
              <w:t xml:space="preserve">Įdiegimo </w:t>
            </w:r>
            <w:r w:rsidR="00AB4804">
              <w:rPr>
                <w:rFonts w:ascii="Times New Roman" w:hAnsi="Times New Roman"/>
              </w:rPr>
              <w:t>paslaugų</w:t>
            </w:r>
            <w:r w:rsidRPr="00B3376B">
              <w:rPr>
                <w:rFonts w:ascii="Times New Roman" w:hAnsi="Times New Roman"/>
              </w:rPr>
              <w:t xml:space="preserve"> komplektas (</w:t>
            </w:r>
            <w:r w:rsidR="00AB4804">
              <w:rPr>
                <w:rFonts w:ascii="Times New Roman" w:hAnsi="Times New Roman"/>
              </w:rPr>
              <w:t>Instaliavimas</w:t>
            </w:r>
            <w:r w:rsidRPr="00B3376B">
              <w:rPr>
                <w:rFonts w:ascii="Times New Roman" w:hAnsi="Times New Roman"/>
              </w:rPr>
              <w:t>)</w:t>
            </w:r>
          </w:p>
        </w:tc>
        <w:tc>
          <w:tcPr>
            <w:tcW w:w="2126" w:type="dxa"/>
          </w:tcPr>
          <w:p w14:paraId="541AA12E" w14:textId="77777777" w:rsidR="00A256F0" w:rsidRPr="00B3376B" w:rsidRDefault="00A256F0" w:rsidP="00C54D47">
            <w:pPr>
              <w:spacing w:after="0"/>
              <w:jc w:val="center"/>
              <w:rPr>
                <w:rFonts w:ascii="Times New Roman" w:hAnsi="Times New Roman"/>
              </w:rPr>
            </w:pPr>
            <w:r w:rsidRPr="00B3376B">
              <w:rPr>
                <w:rFonts w:ascii="Times New Roman" w:hAnsi="Times New Roman"/>
              </w:rPr>
              <w:t>1</w:t>
            </w:r>
          </w:p>
        </w:tc>
      </w:tr>
    </w:tbl>
    <w:p w14:paraId="2F758B56" w14:textId="77777777" w:rsidR="00A256F0" w:rsidRDefault="00A256F0" w:rsidP="00A256F0">
      <w:pPr>
        <w:pStyle w:val="ListParagraph"/>
        <w:tabs>
          <w:tab w:val="left" w:pos="426"/>
        </w:tabs>
        <w:suppressAutoHyphens/>
        <w:spacing w:after="0" w:line="240" w:lineRule="auto"/>
        <w:jc w:val="center"/>
        <w:rPr>
          <w:rFonts w:ascii="Times New Roman" w:hAnsi="Times New Roman"/>
          <w:b/>
          <w:iCs/>
        </w:rPr>
      </w:pPr>
    </w:p>
    <w:p w14:paraId="4B6F3590" w14:textId="77777777" w:rsidR="00A256F0" w:rsidRPr="00B3376B" w:rsidRDefault="00A256F0" w:rsidP="00A256F0">
      <w:pPr>
        <w:pStyle w:val="ListParagraph"/>
        <w:tabs>
          <w:tab w:val="left" w:pos="426"/>
        </w:tabs>
        <w:suppressAutoHyphens/>
        <w:spacing w:after="0" w:line="240" w:lineRule="auto"/>
        <w:jc w:val="center"/>
        <w:rPr>
          <w:rFonts w:ascii="Times New Roman" w:hAnsi="Times New Roman"/>
          <w:b/>
          <w:iCs/>
        </w:rPr>
      </w:pPr>
    </w:p>
    <w:p w14:paraId="0466AE8E" w14:textId="77777777" w:rsidR="00A256F0" w:rsidRPr="00B3376B" w:rsidRDefault="00A256F0" w:rsidP="00A256F0">
      <w:pPr>
        <w:pStyle w:val="ListParagraph"/>
        <w:numPr>
          <w:ilvl w:val="0"/>
          <w:numId w:val="1"/>
        </w:numPr>
        <w:tabs>
          <w:tab w:val="left" w:pos="426"/>
        </w:tabs>
        <w:suppressAutoHyphens/>
        <w:spacing w:after="0" w:line="240" w:lineRule="auto"/>
        <w:ind w:left="0" w:firstLine="0"/>
        <w:jc w:val="center"/>
        <w:rPr>
          <w:rFonts w:ascii="Times New Roman" w:hAnsi="Times New Roman"/>
          <w:b/>
          <w:iCs/>
        </w:rPr>
      </w:pPr>
      <w:r w:rsidRPr="00B3376B">
        <w:rPr>
          <w:rFonts w:ascii="Times New Roman" w:hAnsi="Times New Roman"/>
          <w:b/>
          <w:iCs/>
        </w:rPr>
        <w:t>MINIMALŪS REIKALAVIMAI ESA SUDEDAMOSIOMS DALIMS</w:t>
      </w:r>
    </w:p>
    <w:p w14:paraId="72433DDF" w14:textId="77777777" w:rsidR="00A256F0" w:rsidRPr="00B3376B" w:rsidRDefault="00A256F0" w:rsidP="00A256F0">
      <w:pPr>
        <w:spacing w:after="0"/>
        <w:rPr>
          <w:rFonts w:ascii="Times New Roman" w:hAnsi="Times New Roman"/>
          <w:b/>
          <w:bCs/>
        </w:rPr>
      </w:pPr>
    </w:p>
    <w:p w14:paraId="18A98E5F" w14:textId="77777777" w:rsidR="00A256F0" w:rsidRDefault="00A256F0" w:rsidP="00A256F0">
      <w:pPr>
        <w:pStyle w:val="ListParagraph"/>
        <w:numPr>
          <w:ilvl w:val="1"/>
          <w:numId w:val="10"/>
        </w:numPr>
        <w:spacing w:after="0"/>
        <w:rPr>
          <w:rFonts w:ascii="Times New Roman" w:hAnsi="Times New Roman"/>
          <w:b/>
          <w:bCs/>
        </w:rPr>
      </w:pPr>
      <w:r w:rsidRPr="00B3376B">
        <w:rPr>
          <w:rFonts w:ascii="Times New Roman" w:hAnsi="Times New Roman"/>
          <w:b/>
          <w:bCs/>
        </w:rPr>
        <w:t>KA</w:t>
      </w:r>
      <w:r w:rsidRPr="00933A5C">
        <w:rPr>
          <w:rFonts w:ascii="Times New Roman" w:hAnsi="Times New Roman"/>
          <w:b/>
          <w:bCs/>
        </w:rPr>
        <w:t>S</w:t>
      </w:r>
    </w:p>
    <w:p w14:paraId="3BC79DD1" w14:textId="77777777" w:rsidR="00A256F0" w:rsidRPr="00933A5C" w:rsidRDefault="00A256F0" w:rsidP="00A256F0">
      <w:pPr>
        <w:pStyle w:val="ListParagraph"/>
        <w:spacing w:after="0"/>
        <w:ind w:left="360"/>
        <w:rPr>
          <w:rFonts w:ascii="Times New Roman" w:hAnsi="Times New Roman"/>
          <w:b/>
          <w:bCs/>
        </w:rPr>
      </w:pPr>
    </w:p>
    <w:p w14:paraId="73FE2374" w14:textId="77777777" w:rsidR="00A256F0" w:rsidRPr="00933A5C" w:rsidRDefault="00A256F0" w:rsidP="00A256F0">
      <w:pPr>
        <w:pStyle w:val="ListParagraph"/>
        <w:spacing w:after="0"/>
        <w:ind w:left="7776"/>
        <w:jc w:val="right"/>
        <w:rPr>
          <w:rFonts w:ascii="Times New Roman" w:hAnsi="Times New Roman"/>
          <w:lang w:eastAsia="lt-LT"/>
        </w:rPr>
      </w:pPr>
      <w:r w:rsidRPr="00B3376B">
        <w:rPr>
          <w:rFonts w:ascii="Times New Roman" w:hAnsi="Times New Roman"/>
          <w:lang w:eastAsia="lt-LT"/>
        </w:rPr>
        <w:t xml:space="preserve">             3.1. lentelė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26CD63A3" w14:textId="77777777" w:rsidTr="00C54D47">
        <w:tc>
          <w:tcPr>
            <w:tcW w:w="597" w:type="dxa"/>
            <w:tcBorders>
              <w:top w:val="single" w:sz="4" w:space="0" w:color="auto"/>
              <w:left w:val="single" w:sz="4" w:space="0" w:color="auto"/>
              <w:bottom w:val="single" w:sz="4" w:space="0" w:color="auto"/>
              <w:right w:val="single" w:sz="4" w:space="0" w:color="auto"/>
            </w:tcBorders>
          </w:tcPr>
          <w:p w14:paraId="77A312BF"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132219"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p w14:paraId="670FE488" w14:textId="77777777" w:rsidR="00A256F0" w:rsidRPr="00B3376B" w:rsidRDefault="00A256F0" w:rsidP="00C54D47">
            <w:pPr>
              <w:widowControl w:val="0"/>
              <w:autoSpaceDE w:val="0"/>
              <w:autoSpaceDN w:val="0"/>
              <w:adjustRightInd w:val="0"/>
              <w:snapToGrid w:val="0"/>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hideMark/>
          </w:tcPr>
          <w:p w14:paraId="67BF323C"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Siūlomos ESA dalies atitiktis TS reikalavimams (nurodyti faktines parametrų reikšmes)</w:t>
            </w:r>
          </w:p>
          <w:p w14:paraId="2CF7192A"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lang w:eastAsia="lt-LT"/>
              </w:rPr>
            </w:pPr>
            <w:r w:rsidRPr="00B3376B">
              <w:rPr>
                <w:rFonts w:ascii="Times New Roman" w:hAnsi="Times New Roman"/>
                <w:color w:val="FF0000"/>
                <w:lang w:eastAsia="lt-LT"/>
              </w:rPr>
              <w:t>(Užpildo tiekėjas)</w:t>
            </w:r>
          </w:p>
          <w:p w14:paraId="1E8D3348"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29F50E86"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Pasiūlyme pateikto dokumento pavadinimas ir lapas / punktas, patvirtinantis siūlomos įrangos parametro atitiktį</w:t>
            </w:r>
          </w:p>
          <w:p w14:paraId="393AFB74"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r w:rsidRPr="00B3376B">
              <w:rPr>
                <w:rFonts w:ascii="Times New Roman" w:hAnsi="Times New Roman"/>
                <w:color w:val="FF0000"/>
                <w:lang w:eastAsia="lt-LT"/>
              </w:rPr>
              <w:t>(Užpildo tiekėjas)</w:t>
            </w:r>
          </w:p>
        </w:tc>
      </w:tr>
      <w:tr w:rsidR="00A256F0" w:rsidRPr="00B3376B" w14:paraId="5E927649"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0743D88" w14:textId="77777777" w:rsidR="00A256F0" w:rsidRPr="00B3376B" w:rsidRDefault="00A256F0" w:rsidP="00A256F0">
            <w:pPr>
              <w:widowControl w:val="0"/>
              <w:numPr>
                <w:ilvl w:val="0"/>
                <w:numId w:val="3"/>
              </w:numPr>
              <w:autoSpaceDE w:val="0"/>
              <w:autoSpaceDN w:val="0"/>
              <w:adjustRightInd w:val="0"/>
              <w:snapToGrid w:val="0"/>
              <w:spacing w:after="0" w:line="276" w:lineRule="auto"/>
              <w:ind w:left="-114"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66951A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416EB6A2"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F61309A"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29F9DAA5"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3D0AF67" w14:textId="77777777" w:rsidR="00A256F0" w:rsidRPr="00B3376B" w:rsidRDefault="00A256F0" w:rsidP="00A256F0">
            <w:pPr>
              <w:widowControl w:val="0"/>
              <w:numPr>
                <w:ilvl w:val="0"/>
                <w:numId w:val="3"/>
              </w:numPr>
              <w:autoSpaceDE w:val="0"/>
              <w:autoSpaceDN w:val="0"/>
              <w:adjustRightInd w:val="0"/>
              <w:snapToGrid w:val="0"/>
              <w:spacing w:after="0" w:line="276" w:lineRule="auto"/>
              <w:ind w:left="-114"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7E5D6EF"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77738AD4"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6A1D875"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05B32DFE" w14:textId="77777777" w:rsidTr="00C54D47">
        <w:tc>
          <w:tcPr>
            <w:tcW w:w="597" w:type="dxa"/>
            <w:tcBorders>
              <w:top w:val="single" w:sz="4" w:space="0" w:color="auto"/>
              <w:left w:val="single" w:sz="4" w:space="0" w:color="auto"/>
              <w:bottom w:val="single" w:sz="4" w:space="0" w:color="auto"/>
              <w:right w:val="single" w:sz="4" w:space="0" w:color="auto"/>
            </w:tcBorders>
          </w:tcPr>
          <w:p w14:paraId="7145B31F"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9F59B88"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turi būti vienos įeigos RFID varteliai, bet, atsiradus poreikiui, turi būti galimybė padidinti įeigų skaičių, papildant juos papildomomis antenomis.</w:t>
            </w:r>
          </w:p>
        </w:tc>
        <w:tc>
          <w:tcPr>
            <w:tcW w:w="2268" w:type="dxa"/>
            <w:tcBorders>
              <w:top w:val="single" w:sz="4" w:space="0" w:color="auto"/>
              <w:left w:val="single" w:sz="4" w:space="0" w:color="auto"/>
              <w:bottom w:val="single" w:sz="4" w:space="0" w:color="auto"/>
              <w:right w:val="single" w:sz="4" w:space="0" w:color="auto"/>
            </w:tcBorders>
          </w:tcPr>
          <w:p w14:paraId="7E5C803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AF35E4"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327C71E1" w14:textId="77777777" w:rsidTr="00C54D47">
        <w:tc>
          <w:tcPr>
            <w:tcW w:w="597" w:type="dxa"/>
            <w:tcBorders>
              <w:top w:val="single" w:sz="4" w:space="0" w:color="auto"/>
              <w:left w:val="single" w:sz="4" w:space="0" w:color="auto"/>
              <w:bottom w:val="single" w:sz="4" w:space="0" w:color="auto"/>
              <w:right w:val="single" w:sz="4" w:space="0" w:color="auto"/>
            </w:tcBorders>
          </w:tcPr>
          <w:p w14:paraId="45F82BA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CAFC9AF"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KAS turi būti naudojama 13.56 MHz ISO 18000-3-A (arba ISO 18000-3 </w:t>
            </w:r>
            <w:proofErr w:type="spellStart"/>
            <w:r w:rsidRPr="00B3376B">
              <w:rPr>
                <w:rFonts w:ascii="Times New Roman" w:hAnsi="Times New Roman"/>
              </w:rPr>
              <w:t>mode</w:t>
            </w:r>
            <w:proofErr w:type="spellEnd"/>
            <w:r w:rsidRPr="00B3376B">
              <w:rPr>
                <w:rFonts w:ascii="Times New Roman" w:hAnsi="Times New Roman"/>
              </w:rPr>
              <w:t xml:space="preserve"> 1, arba </w:t>
            </w:r>
            <w:r w:rsidRPr="00933A5C">
              <w:rPr>
                <w:rFonts w:ascii="Times New Roman" w:hAnsi="Times New Roman"/>
              </w:rPr>
              <w:t>ISO 18000-3M3)</w:t>
            </w:r>
            <w:r w:rsidRPr="00B3376B">
              <w:rPr>
                <w:rFonts w:ascii="Times New Roman" w:hAnsi="Times New Roman"/>
              </w:rPr>
              <w:t xml:space="preserve"> RFID technologija ir ISO 15693 Standard RTF architektūra arba lygiavertės struktūros ir technologijos.</w:t>
            </w:r>
          </w:p>
        </w:tc>
        <w:tc>
          <w:tcPr>
            <w:tcW w:w="2268" w:type="dxa"/>
            <w:tcBorders>
              <w:top w:val="single" w:sz="4" w:space="0" w:color="auto"/>
              <w:left w:val="single" w:sz="4" w:space="0" w:color="auto"/>
              <w:bottom w:val="single" w:sz="4" w:space="0" w:color="auto"/>
              <w:right w:val="single" w:sz="4" w:space="0" w:color="auto"/>
            </w:tcBorders>
          </w:tcPr>
          <w:p w14:paraId="5ED92FDD"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0E23B3"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5725109" w14:textId="77777777" w:rsidTr="00C54D47">
        <w:tc>
          <w:tcPr>
            <w:tcW w:w="597" w:type="dxa"/>
            <w:tcBorders>
              <w:top w:val="single" w:sz="4" w:space="0" w:color="auto"/>
              <w:left w:val="single" w:sz="4" w:space="0" w:color="auto"/>
              <w:bottom w:val="single" w:sz="4" w:space="0" w:color="auto"/>
              <w:right w:val="single" w:sz="4" w:space="0" w:color="auto"/>
            </w:tcBorders>
          </w:tcPr>
          <w:p w14:paraId="6B299522"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54B35BC"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Turi būti galimybė programiniu būdu nustatyti reikiamą KAS funkcionalumą, RFID ID kodų bei saugos kodų formatus, naudojamus Sistemoje, bei programiniu būdu atlikti į KAS sudėtį įeinančių elektroninių funkcinių komponentų konfigūravimą ir tikslų suderinimą </w:t>
            </w:r>
          </w:p>
        </w:tc>
        <w:tc>
          <w:tcPr>
            <w:tcW w:w="2268" w:type="dxa"/>
            <w:tcBorders>
              <w:top w:val="single" w:sz="4" w:space="0" w:color="auto"/>
              <w:left w:val="single" w:sz="4" w:space="0" w:color="auto"/>
              <w:bottom w:val="single" w:sz="4" w:space="0" w:color="auto"/>
              <w:right w:val="single" w:sz="4" w:space="0" w:color="auto"/>
            </w:tcBorders>
          </w:tcPr>
          <w:p w14:paraId="215934DB"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64D7AF0"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342056A" w14:textId="77777777" w:rsidTr="00C54D47">
        <w:trPr>
          <w:trHeight w:val="607"/>
        </w:trPr>
        <w:tc>
          <w:tcPr>
            <w:tcW w:w="597" w:type="dxa"/>
            <w:tcBorders>
              <w:top w:val="single" w:sz="4" w:space="0" w:color="auto"/>
              <w:left w:val="single" w:sz="4" w:space="0" w:color="auto"/>
              <w:bottom w:val="single" w:sz="4" w:space="0" w:color="auto"/>
              <w:right w:val="single" w:sz="4" w:space="0" w:color="auto"/>
            </w:tcBorders>
          </w:tcPr>
          <w:p w14:paraId="5D9B85E2"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26C111C"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KAS turi būti naudojama tokia KAE nuskaitymo technologija (erdvinė, trimatė ar kitokia), užtikrinanti, kad apsaugos zonos tarp antenų bet kurioje vietoje ne mažiau kaip 30 cm virš grindų horizontalia kryptimi link išėjimo judantis bet kurios orientacijos antenų atžvilgiu KAE būtų visuomet nuskaitytas ir nesusidarytų „aklųjų“ zonų, nenuskaitančių jose tam tikros orientacijos antenų atžvilgiu judančių KAE. </w:t>
            </w:r>
          </w:p>
          <w:p w14:paraId="76D92920"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14:paraId="040B952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B66D68F"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6D0B3A59" w14:textId="77777777" w:rsidTr="00C54D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PrEx>
        <w:trPr>
          <w:trHeight w:val="406"/>
        </w:trPr>
        <w:tc>
          <w:tcPr>
            <w:tcW w:w="597" w:type="dxa"/>
            <w:tcBorders>
              <w:top w:val="single" w:sz="2" w:space="0" w:color="auto"/>
              <w:left w:val="single" w:sz="2" w:space="0" w:color="auto"/>
              <w:bottom w:val="single" w:sz="2" w:space="0" w:color="auto"/>
              <w:right w:val="single" w:sz="2" w:space="0" w:color="auto"/>
            </w:tcBorders>
          </w:tcPr>
          <w:p w14:paraId="56D688B3"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2" w:space="0" w:color="auto"/>
              <w:left w:val="single" w:sz="2" w:space="0" w:color="auto"/>
              <w:bottom w:val="single" w:sz="2" w:space="0" w:color="auto"/>
              <w:right w:val="single" w:sz="2" w:space="0" w:color="auto"/>
            </w:tcBorders>
          </w:tcPr>
          <w:p w14:paraId="7F472905"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color w:val="00000A"/>
              </w:rPr>
              <w:t>Apsaugos zonoje horizontalia kryptimi judantis tas pats KAE turi būti nuskaitytas tik vieną kartą.</w:t>
            </w:r>
          </w:p>
        </w:tc>
        <w:tc>
          <w:tcPr>
            <w:tcW w:w="2268" w:type="dxa"/>
            <w:tcBorders>
              <w:top w:val="single" w:sz="2" w:space="0" w:color="auto"/>
              <w:left w:val="single" w:sz="2" w:space="0" w:color="auto"/>
              <w:bottom w:val="single" w:sz="2" w:space="0" w:color="auto"/>
              <w:right w:val="single" w:sz="2" w:space="0" w:color="auto"/>
            </w:tcBorders>
          </w:tcPr>
          <w:p w14:paraId="67FD9788"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2" w:space="0" w:color="auto"/>
              <w:left w:val="single" w:sz="2" w:space="0" w:color="auto"/>
              <w:bottom w:val="single" w:sz="2" w:space="0" w:color="auto"/>
              <w:right w:val="single" w:sz="2" w:space="0" w:color="auto"/>
            </w:tcBorders>
          </w:tcPr>
          <w:p w14:paraId="06AB19D8"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E86BC17" w14:textId="77777777" w:rsidTr="00C54D47">
        <w:trPr>
          <w:trHeight w:val="607"/>
        </w:trPr>
        <w:tc>
          <w:tcPr>
            <w:tcW w:w="597" w:type="dxa"/>
            <w:tcBorders>
              <w:top w:val="single" w:sz="4" w:space="0" w:color="auto"/>
              <w:left w:val="single" w:sz="4" w:space="0" w:color="auto"/>
              <w:bottom w:val="single" w:sz="4" w:space="0" w:color="auto"/>
              <w:right w:val="single" w:sz="4" w:space="0" w:color="auto"/>
            </w:tcBorders>
          </w:tcPr>
          <w:p w14:paraId="62CA6217"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0921ECA4"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nuotolinio (per kompiuterių tinklą) ir vietinio (per USB jungtį) ESA parametrų konfigūravimo galimybė.</w:t>
            </w:r>
          </w:p>
        </w:tc>
        <w:tc>
          <w:tcPr>
            <w:tcW w:w="2268" w:type="dxa"/>
            <w:tcBorders>
              <w:top w:val="single" w:sz="4" w:space="0" w:color="auto"/>
              <w:left w:val="single" w:sz="4" w:space="0" w:color="auto"/>
              <w:bottom w:val="single" w:sz="4" w:space="0" w:color="auto"/>
              <w:right w:val="single" w:sz="4" w:space="0" w:color="auto"/>
            </w:tcBorders>
          </w:tcPr>
          <w:p w14:paraId="758012B6"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5AC6BA"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6F85ABF0" w14:textId="77777777" w:rsidTr="00C54D47">
        <w:tc>
          <w:tcPr>
            <w:tcW w:w="597" w:type="dxa"/>
            <w:tcBorders>
              <w:top w:val="single" w:sz="4" w:space="0" w:color="auto"/>
              <w:left w:val="single" w:sz="4" w:space="0" w:color="auto"/>
              <w:bottom w:val="single" w:sz="4" w:space="0" w:color="auto"/>
              <w:right w:val="single" w:sz="4" w:space="0" w:color="auto"/>
            </w:tcBorders>
          </w:tcPr>
          <w:p w14:paraId="01EA9520"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F67AD24"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derinimui, kalibravimui, monitoringui ir integravimui su kitomis sistemos sudedamosiomis dalimis bei kitomis patalpų saugos sistemomis turi turėti bent šias ryšio sąsajas:</w:t>
            </w:r>
          </w:p>
          <w:p w14:paraId="676A009D" w14:textId="77777777" w:rsidR="00A256F0" w:rsidRPr="00B3376B" w:rsidRDefault="00A256F0" w:rsidP="00A256F0">
            <w:pPr>
              <w:pStyle w:val="ListParagraph"/>
              <w:widowControl w:val="0"/>
              <w:numPr>
                <w:ilvl w:val="0"/>
                <w:numId w:val="5"/>
              </w:numPr>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lastRenderedPageBreak/>
              <w:t>USB;</w:t>
            </w:r>
          </w:p>
          <w:p w14:paraId="68A68344" w14:textId="77777777" w:rsidR="00A256F0" w:rsidRPr="00B3376B" w:rsidRDefault="00A256F0" w:rsidP="00A256F0">
            <w:pPr>
              <w:pStyle w:val="ListParagraph"/>
              <w:widowControl w:val="0"/>
              <w:numPr>
                <w:ilvl w:val="0"/>
                <w:numId w:val="5"/>
              </w:numPr>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TCP/IP;</w:t>
            </w:r>
          </w:p>
          <w:p w14:paraId="5706A7AF" w14:textId="32971F33" w:rsidR="00A256F0" w:rsidRPr="00B3376B" w:rsidRDefault="00A256F0" w:rsidP="00A256F0">
            <w:pPr>
              <w:pStyle w:val="ListParagraph"/>
              <w:widowControl w:val="0"/>
              <w:numPr>
                <w:ilvl w:val="0"/>
                <w:numId w:val="5"/>
              </w:numPr>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„sausą“ r</w:t>
            </w:r>
            <w:r w:rsidR="00BD6468">
              <w:rPr>
                <w:rFonts w:ascii="Times New Roman" w:hAnsi="Times New Roman"/>
              </w:rPr>
              <w:t>e</w:t>
            </w:r>
            <w:r w:rsidRPr="00B3376B">
              <w:rPr>
                <w:rFonts w:ascii="Times New Roman" w:hAnsi="Times New Roman"/>
              </w:rPr>
              <w:t>linį kontaktą ar galvaniškai izoliuotą elektroninį išėjimą.</w:t>
            </w:r>
          </w:p>
        </w:tc>
        <w:tc>
          <w:tcPr>
            <w:tcW w:w="2268" w:type="dxa"/>
            <w:tcBorders>
              <w:top w:val="single" w:sz="4" w:space="0" w:color="auto"/>
              <w:left w:val="single" w:sz="4" w:space="0" w:color="auto"/>
              <w:bottom w:val="single" w:sz="4" w:space="0" w:color="auto"/>
              <w:right w:val="single" w:sz="4" w:space="0" w:color="auto"/>
            </w:tcBorders>
          </w:tcPr>
          <w:p w14:paraId="355BD890" w14:textId="77777777" w:rsidR="00A256F0" w:rsidRPr="00B3376B" w:rsidRDefault="00A256F0" w:rsidP="00C54D47">
            <w:pPr>
              <w:widowControl w:val="0"/>
              <w:autoSpaceDE w:val="0"/>
              <w:autoSpaceDN w:val="0"/>
              <w:adjustRightInd w:val="0"/>
              <w:ind w:left="36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F8FED0C"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7F2AFA5B" w14:textId="77777777" w:rsidTr="00C54D47">
        <w:tc>
          <w:tcPr>
            <w:tcW w:w="597" w:type="dxa"/>
            <w:tcBorders>
              <w:top w:val="single" w:sz="4" w:space="0" w:color="auto"/>
              <w:left w:val="single" w:sz="4" w:space="0" w:color="auto"/>
              <w:bottom w:val="single" w:sz="4" w:space="0" w:color="auto"/>
              <w:right w:val="single" w:sz="4" w:space="0" w:color="auto"/>
            </w:tcBorders>
          </w:tcPr>
          <w:p w14:paraId="76221A6F"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55D0518"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reguliuoti KAS antenų spinduliuojamą galingumą bent tarp 3 ir 7 W. Maksimalus galingumas turi neviršyti EN 300 330 (arba lygiaverčiame) standarte nustatytų dydžių.</w:t>
            </w:r>
          </w:p>
        </w:tc>
        <w:tc>
          <w:tcPr>
            <w:tcW w:w="2268" w:type="dxa"/>
            <w:tcBorders>
              <w:top w:val="single" w:sz="4" w:space="0" w:color="auto"/>
              <w:left w:val="single" w:sz="4" w:space="0" w:color="auto"/>
              <w:bottom w:val="single" w:sz="4" w:space="0" w:color="auto"/>
              <w:right w:val="single" w:sz="4" w:space="0" w:color="auto"/>
            </w:tcBorders>
          </w:tcPr>
          <w:p w14:paraId="2C992B6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B240044"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9C2B80C" w14:textId="77777777" w:rsidTr="00C54D47">
        <w:tc>
          <w:tcPr>
            <w:tcW w:w="597" w:type="dxa"/>
            <w:tcBorders>
              <w:top w:val="single" w:sz="4" w:space="0" w:color="auto"/>
              <w:left w:val="single" w:sz="4" w:space="0" w:color="auto"/>
              <w:bottom w:val="single" w:sz="4" w:space="0" w:color="auto"/>
              <w:right w:val="single" w:sz="4" w:space="0" w:color="auto"/>
            </w:tcBorders>
          </w:tcPr>
          <w:p w14:paraId="2ED3641B"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EB41AC6"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KAS, aptikusi apsaugos zonoje KAE su aktyvios saugos būsenos kodu, turi aktyvuoti garsinį, kiekvienoje antenoje šviesinį ir nuotolinį pavojaus signalus. </w:t>
            </w:r>
          </w:p>
        </w:tc>
        <w:tc>
          <w:tcPr>
            <w:tcW w:w="2268" w:type="dxa"/>
            <w:tcBorders>
              <w:top w:val="single" w:sz="4" w:space="0" w:color="auto"/>
              <w:left w:val="single" w:sz="4" w:space="0" w:color="auto"/>
              <w:bottom w:val="single" w:sz="4" w:space="0" w:color="auto"/>
              <w:right w:val="single" w:sz="4" w:space="0" w:color="auto"/>
            </w:tcBorders>
          </w:tcPr>
          <w:p w14:paraId="5E741C42"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76CF369"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364C16E" w14:textId="77777777" w:rsidTr="00C54D47">
        <w:tc>
          <w:tcPr>
            <w:tcW w:w="597" w:type="dxa"/>
            <w:tcBorders>
              <w:top w:val="single" w:sz="4" w:space="0" w:color="auto"/>
              <w:left w:val="single" w:sz="4" w:space="0" w:color="auto"/>
              <w:bottom w:val="single" w:sz="4" w:space="0" w:color="auto"/>
              <w:right w:val="single" w:sz="4" w:space="0" w:color="auto"/>
            </w:tcBorders>
          </w:tcPr>
          <w:p w14:paraId="5E1B60FA"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B642EA3"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Turi būti galimybė perduoti pavojaus situacijų informacija į išorinius įrenginius. </w:t>
            </w:r>
          </w:p>
        </w:tc>
        <w:tc>
          <w:tcPr>
            <w:tcW w:w="2268" w:type="dxa"/>
            <w:tcBorders>
              <w:top w:val="single" w:sz="4" w:space="0" w:color="auto"/>
              <w:left w:val="single" w:sz="4" w:space="0" w:color="auto"/>
              <w:bottom w:val="single" w:sz="4" w:space="0" w:color="auto"/>
              <w:right w:val="single" w:sz="4" w:space="0" w:color="auto"/>
            </w:tcBorders>
          </w:tcPr>
          <w:p w14:paraId="2D5DF88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155B85"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110BA3E" w14:textId="77777777" w:rsidTr="00C54D47">
        <w:trPr>
          <w:cantSplit/>
        </w:trPr>
        <w:tc>
          <w:tcPr>
            <w:tcW w:w="597" w:type="dxa"/>
            <w:tcBorders>
              <w:top w:val="single" w:sz="4" w:space="0" w:color="auto"/>
              <w:left w:val="single" w:sz="4" w:space="0" w:color="auto"/>
              <w:bottom w:val="single" w:sz="4" w:space="0" w:color="auto"/>
              <w:right w:val="single" w:sz="4" w:space="0" w:color="auto"/>
            </w:tcBorders>
          </w:tcPr>
          <w:p w14:paraId="1B5D50B6"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5EE0EFC"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užsakyti papildomą funkcionalumą, kad į sistemos valdymo programinę įrangą būtų perduodamas pavojaus situaciją sukėlusio leidinio indeksas arba pavadinimas.</w:t>
            </w:r>
          </w:p>
        </w:tc>
        <w:tc>
          <w:tcPr>
            <w:tcW w:w="2268" w:type="dxa"/>
            <w:tcBorders>
              <w:top w:val="single" w:sz="4" w:space="0" w:color="auto"/>
              <w:left w:val="single" w:sz="4" w:space="0" w:color="auto"/>
              <w:bottom w:val="single" w:sz="4" w:space="0" w:color="auto"/>
              <w:right w:val="single" w:sz="4" w:space="0" w:color="auto"/>
            </w:tcBorders>
          </w:tcPr>
          <w:p w14:paraId="78C1D493"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F051559"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13BB11C" w14:textId="77777777" w:rsidTr="00C54D47">
        <w:trPr>
          <w:cantSplit/>
        </w:trPr>
        <w:tc>
          <w:tcPr>
            <w:tcW w:w="597" w:type="dxa"/>
            <w:tcBorders>
              <w:top w:val="single" w:sz="4" w:space="0" w:color="auto"/>
              <w:left w:val="single" w:sz="4" w:space="0" w:color="auto"/>
              <w:bottom w:val="single" w:sz="4" w:space="0" w:color="auto"/>
              <w:right w:val="single" w:sz="4" w:space="0" w:color="auto"/>
            </w:tcBorders>
          </w:tcPr>
          <w:p w14:paraId="39C5BE3B"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21FB1E0"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Pr>
                <w:rFonts w:ascii="Times New Roman" w:hAnsi="Times New Roman"/>
              </w:rPr>
              <w:t>Atsiradus poreikiui, t</w:t>
            </w:r>
            <w:r w:rsidRPr="00B3376B">
              <w:rPr>
                <w:rFonts w:ascii="Times New Roman" w:hAnsi="Times New Roman"/>
              </w:rPr>
              <w:t>uri būti galimybė KAS integruoti su GSS ir  automatizuotu išėjimo blokavimu, jo nuotoliniu monitoringu bei valdymu. Kartu su pasiūlymu turi būti pateiktas šio galimo kompleksinio sprendimo aprašymas.</w:t>
            </w:r>
          </w:p>
        </w:tc>
        <w:tc>
          <w:tcPr>
            <w:tcW w:w="2268" w:type="dxa"/>
            <w:tcBorders>
              <w:top w:val="single" w:sz="4" w:space="0" w:color="auto"/>
              <w:left w:val="single" w:sz="4" w:space="0" w:color="auto"/>
              <w:bottom w:val="single" w:sz="4" w:space="0" w:color="auto"/>
              <w:right w:val="single" w:sz="4" w:space="0" w:color="auto"/>
            </w:tcBorders>
          </w:tcPr>
          <w:p w14:paraId="44F7D36A"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27658DB"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5140A50D" w14:textId="77777777" w:rsidTr="00C54D47">
        <w:trPr>
          <w:cantSplit/>
        </w:trPr>
        <w:tc>
          <w:tcPr>
            <w:tcW w:w="597" w:type="dxa"/>
            <w:tcBorders>
              <w:top w:val="single" w:sz="4" w:space="0" w:color="auto"/>
              <w:left w:val="single" w:sz="4" w:space="0" w:color="auto"/>
              <w:bottom w:val="single" w:sz="4" w:space="0" w:color="auto"/>
              <w:right w:val="single" w:sz="4" w:space="0" w:color="auto"/>
            </w:tcBorders>
          </w:tcPr>
          <w:p w14:paraId="2A065A36"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0BF97B1"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turi užtikrinti galimybę reguliuoti pavojaus signalo garsumą ir trukmę bei nustatyti šviesinio signalo spalvą iš ne mažesnio kaip 4 spalvų rinkinio.</w:t>
            </w:r>
          </w:p>
        </w:tc>
        <w:tc>
          <w:tcPr>
            <w:tcW w:w="2268" w:type="dxa"/>
            <w:tcBorders>
              <w:top w:val="single" w:sz="4" w:space="0" w:color="auto"/>
              <w:left w:val="single" w:sz="4" w:space="0" w:color="auto"/>
              <w:bottom w:val="single" w:sz="4" w:space="0" w:color="auto"/>
              <w:right w:val="single" w:sz="4" w:space="0" w:color="auto"/>
            </w:tcBorders>
          </w:tcPr>
          <w:p w14:paraId="612B457A"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41553E7"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762F5AD2" w14:textId="77777777" w:rsidTr="00C54D47">
        <w:tc>
          <w:tcPr>
            <w:tcW w:w="597" w:type="dxa"/>
            <w:tcBorders>
              <w:top w:val="single" w:sz="4" w:space="0" w:color="auto"/>
              <w:left w:val="single" w:sz="4" w:space="0" w:color="auto"/>
              <w:bottom w:val="single" w:sz="4" w:space="0" w:color="auto"/>
              <w:right w:val="single" w:sz="4" w:space="0" w:color="auto"/>
            </w:tcBorders>
          </w:tcPr>
          <w:p w14:paraId="3808BF4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429F2C03"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išjungti garsinį pavojaus signalą, paliekant tik šviesinį ir nuotolinį signalus.</w:t>
            </w:r>
          </w:p>
        </w:tc>
        <w:tc>
          <w:tcPr>
            <w:tcW w:w="2268" w:type="dxa"/>
            <w:tcBorders>
              <w:top w:val="single" w:sz="4" w:space="0" w:color="auto"/>
              <w:left w:val="single" w:sz="4" w:space="0" w:color="auto"/>
              <w:bottom w:val="single" w:sz="4" w:space="0" w:color="auto"/>
              <w:right w:val="single" w:sz="4" w:space="0" w:color="auto"/>
            </w:tcBorders>
          </w:tcPr>
          <w:p w14:paraId="6F68366B"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BFCA414"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3E465FA" w14:textId="77777777" w:rsidTr="00C54D47">
        <w:tc>
          <w:tcPr>
            <w:tcW w:w="597" w:type="dxa"/>
            <w:tcBorders>
              <w:top w:val="single" w:sz="4" w:space="0" w:color="auto"/>
              <w:left w:val="single" w:sz="4" w:space="0" w:color="auto"/>
              <w:bottom w:val="single" w:sz="4" w:space="0" w:color="auto"/>
              <w:right w:val="single" w:sz="4" w:space="0" w:color="auto"/>
            </w:tcBorders>
          </w:tcPr>
          <w:p w14:paraId="11BC160A"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7A638E6"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nustatyti, kad, aptikus pavojaus situaciją, KAS pavojaus signalas galėtų įsijungti lankytojui judant abiem kryptimis.</w:t>
            </w:r>
          </w:p>
        </w:tc>
        <w:tc>
          <w:tcPr>
            <w:tcW w:w="2268" w:type="dxa"/>
            <w:tcBorders>
              <w:top w:val="single" w:sz="4" w:space="0" w:color="auto"/>
              <w:left w:val="single" w:sz="4" w:space="0" w:color="auto"/>
              <w:bottom w:val="single" w:sz="4" w:space="0" w:color="auto"/>
              <w:right w:val="single" w:sz="4" w:space="0" w:color="auto"/>
            </w:tcBorders>
          </w:tcPr>
          <w:p w14:paraId="3EE1C365"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611CCA2"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6E3D10E" w14:textId="77777777" w:rsidTr="00C54D47">
        <w:tc>
          <w:tcPr>
            <w:tcW w:w="597" w:type="dxa"/>
            <w:tcBorders>
              <w:top w:val="single" w:sz="4" w:space="0" w:color="auto"/>
              <w:left w:val="single" w:sz="4" w:space="0" w:color="auto"/>
              <w:bottom w:val="single" w:sz="4" w:space="0" w:color="auto"/>
              <w:right w:val="single" w:sz="4" w:space="0" w:color="auto"/>
            </w:tcBorders>
          </w:tcPr>
          <w:p w14:paraId="0C28FCDE"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B798A5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nustatyti, kad, aptikus pavojaus situaciją, KAS pavojaus signalas galėtų įsijungti tik lankytojui išeinant.</w:t>
            </w:r>
          </w:p>
        </w:tc>
        <w:tc>
          <w:tcPr>
            <w:tcW w:w="2268" w:type="dxa"/>
            <w:tcBorders>
              <w:top w:val="single" w:sz="4" w:space="0" w:color="auto"/>
              <w:left w:val="single" w:sz="4" w:space="0" w:color="auto"/>
              <w:bottom w:val="single" w:sz="4" w:space="0" w:color="auto"/>
              <w:right w:val="single" w:sz="4" w:space="0" w:color="auto"/>
            </w:tcBorders>
          </w:tcPr>
          <w:p w14:paraId="20BD2691"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37D3EE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72305DC4" w14:textId="77777777" w:rsidTr="00C54D47">
        <w:tc>
          <w:tcPr>
            <w:tcW w:w="597" w:type="dxa"/>
            <w:tcBorders>
              <w:top w:val="single" w:sz="4" w:space="0" w:color="auto"/>
              <w:left w:val="single" w:sz="4" w:space="0" w:color="auto"/>
              <w:bottom w:val="single" w:sz="4" w:space="0" w:color="auto"/>
              <w:right w:val="single" w:sz="4" w:space="0" w:color="auto"/>
            </w:tcBorders>
          </w:tcPr>
          <w:p w14:paraId="2CD7E073"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0CA77DD"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sudėtyje turi būti integruotas lankytojų skaitiklis, pateikiantis informaciją atskirai apie įeinančius ir išeinančius lankytojus.</w:t>
            </w:r>
          </w:p>
        </w:tc>
        <w:tc>
          <w:tcPr>
            <w:tcW w:w="2268" w:type="dxa"/>
            <w:tcBorders>
              <w:top w:val="single" w:sz="4" w:space="0" w:color="auto"/>
              <w:left w:val="single" w:sz="4" w:space="0" w:color="auto"/>
              <w:bottom w:val="single" w:sz="4" w:space="0" w:color="auto"/>
              <w:right w:val="single" w:sz="4" w:space="0" w:color="auto"/>
            </w:tcBorders>
          </w:tcPr>
          <w:p w14:paraId="22653C31"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C2F4A7"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4B961EF" w14:textId="77777777" w:rsidTr="00C54D47">
        <w:tc>
          <w:tcPr>
            <w:tcW w:w="597" w:type="dxa"/>
            <w:tcBorders>
              <w:top w:val="single" w:sz="4" w:space="0" w:color="auto"/>
              <w:left w:val="single" w:sz="4" w:space="0" w:color="auto"/>
              <w:bottom w:val="single" w:sz="4" w:space="0" w:color="auto"/>
              <w:right w:val="single" w:sz="4" w:space="0" w:color="auto"/>
            </w:tcBorders>
          </w:tcPr>
          <w:p w14:paraId="448A23C3"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028AB78D"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Turi būti galimybė individualiai nustatyti kiekvieno lankytojų skaitiklio indikacijos zonos vietą vartelių apsaugos zonos atžvilgiu, indikacijos zonos dydį ir skaitiklio jutiklio jautrumą. </w:t>
            </w:r>
          </w:p>
        </w:tc>
        <w:tc>
          <w:tcPr>
            <w:tcW w:w="2268" w:type="dxa"/>
            <w:tcBorders>
              <w:top w:val="single" w:sz="4" w:space="0" w:color="auto"/>
              <w:left w:val="single" w:sz="4" w:space="0" w:color="auto"/>
              <w:bottom w:val="single" w:sz="4" w:space="0" w:color="auto"/>
              <w:right w:val="single" w:sz="4" w:space="0" w:color="auto"/>
            </w:tcBorders>
          </w:tcPr>
          <w:p w14:paraId="1EB0492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BF442F3"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26E436E" w14:textId="77777777" w:rsidTr="00C54D47">
        <w:tc>
          <w:tcPr>
            <w:tcW w:w="597" w:type="dxa"/>
            <w:tcBorders>
              <w:top w:val="single" w:sz="4" w:space="0" w:color="auto"/>
              <w:left w:val="single" w:sz="4" w:space="0" w:color="auto"/>
              <w:bottom w:val="single" w:sz="4" w:space="0" w:color="auto"/>
              <w:right w:val="single" w:sz="4" w:space="0" w:color="auto"/>
            </w:tcBorders>
          </w:tcPr>
          <w:p w14:paraId="26EED8D4" w14:textId="77777777" w:rsidR="00A256F0" w:rsidRPr="00DE3AF3"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401100A" w14:textId="77777777" w:rsidR="00A256F0" w:rsidRPr="00DE3AF3" w:rsidRDefault="00A256F0" w:rsidP="00C54D47">
            <w:pPr>
              <w:widowControl w:val="0"/>
              <w:autoSpaceDE w:val="0"/>
              <w:autoSpaceDN w:val="0"/>
              <w:adjustRightInd w:val="0"/>
              <w:snapToGrid w:val="0"/>
              <w:spacing w:after="0"/>
              <w:jc w:val="both"/>
              <w:rPr>
                <w:rFonts w:ascii="Times New Roman" w:hAnsi="Times New Roman"/>
              </w:rPr>
            </w:pPr>
            <w:r w:rsidRPr="00804C47">
              <w:rPr>
                <w:rFonts w:ascii="Times New Roman" w:hAnsi="Times New Roman"/>
              </w:rPr>
              <w:t xml:space="preserve">Turi būti galimybė </w:t>
            </w:r>
            <w:r w:rsidRPr="00DE3AF3">
              <w:rPr>
                <w:rFonts w:ascii="Times New Roman" w:hAnsi="Times New Roman"/>
              </w:rPr>
              <w:t xml:space="preserve">KAS </w:t>
            </w:r>
            <w:r w:rsidRPr="00804C47">
              <w:rPr>
                <w:rFonts w:ascii="Times New Roman" w:hAnsi="Times New Roman"/>
              </w:rPr>
              <w:t>papildomai komplektuoti</w:t>
            </w:r>
            <w:r w:rsidRPr="00DE3AF3">
              <w:rPr>
                <w:rFonts w:ascii="Times New Roman" w:hAnsi="Times New Roman"/>
              </w:rPr>
              <w:t xml:space="preserve"> nuotolin</w:t>
            </w:r>
            <w:r w:rsidRPr="00804C47">
              <w:rPr>
                <w:rFonts w:ascii="Times New Roman" w:hAnsi="Times New Roman"/>
              </w:rPr>
              <w:t>e</w:t>
            </w:r>
            <w:r w:rsidRPr="00DE3AF3">
              <w:rPr>
                <w:rFonts w:ascii="Times New Roman" w:hAnsi="Times New Roman"/>
              </w:rPr>
              <w:t xml:space="preserve"> monitoringo, konfigūravimo ir veiklos analizės sistem</w:t>
            </w:r>
            <w:r w:rsidRPr="00804C47">
              <w:rPr>
                <w:rFonts w:ascii="Times New Roman" w:hAnsi="Times New Roman"/>
              </w:rPr>
              <w:t>a</w:t>
            </w:r>
            <w:r w:rsidRPr="00DE3AF3">
              <w:rPr>
                <w:rFonts w:ascii="Times New Roman" w:hAnsi="Times New Roman"/>
              </w:rPr>
              <w:t xml:space="preserve">, </w:t>
            </w:r>
            <w:r w:rsidRPr="00804C47">
              <w:rPr>
                <w:rFonts w:ascii="Times New Roman" w:hAnsi="Times New Roman"/>
              </w:rPr>
              <w:t xml:space="preserve">pateikiančia  </w:t>
            </w:r>
            <w:r w:rsidRPr="00DE3AF3">
              <w:rPr>
                <w:rFonts w:ascii="Times New Roman" w:hAnsi="Times New Roman"/>
              </w:rPr>
              <w:t>duomenis apie įrangos būseną, veiklos rezultatus bei darbo sutrikimus.</w:t>
            </w:r>
          </w:p>
        </w:tc>
        <w:tc>
          <w:tcPr>
            <w:tcW w:w="2268" w:type="dxa"/>
            <w:tcBorders>
              <w:top w:val="single" w:sz="4" w:space="0" w:color="auto"/>
              <w:left w:val="single" w:sz="4" w:space="0" w:color="auto"/>
              <w:bottom w:val="single" w:sz="4" w:space="0" w:color="auto"/>
              <w:right w:val="single" w:sz="4" w:space="0" w:color="auto"/>
            </w:tcBorders>
          </w:tcPr>
          <w:p w14:paraId="27D10D00"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9EC89C6"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A66A671" w14:textId="77777777" w:rsidTr="00C54D47">
        <w:tc>
          <w:tcPr>
            <w:tcW w:w="597" w:type="dxa"/>
            <w:tcBorders>
              <w:top w:val="single" w:sz="4" w:space="0" w:color="auto"/>
              <w:left w:val="single" w:sz="4" w:space="0" w:color="auto"/>
              <w:bottom w:val="single" w:sz="4" w:space="0" w:color="auto"/>
              <w:right w:val="single" w:sz="4" w:space="0" w:color="auto"/>
            </w:tcBorders>
          </w:tcPr>
          <w:p w14:paraId="7B1D85E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6A72944"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turi turėti ekonomiško energijos naudojimo režimą.</w:t>
            </w:r>
          </w:p>
        </w:tc>
        <w:tc>
          <w:tcPr>
            <w:tcW w:w="2268" w:type="dxa"/>
            <w:tcBorders>
              <w:top w:val="single" w:sz="4" w:space="0" w:color="auto"/>
              <w:left w:val="single" w:sz="4" w:space="0" w:color="auto"/>
              <w:bottom w:val="single" w:sz="4" w:space="0" w:color="auto"/>
              <w:right w:val="single" w:sz="4" w:space="0" w:color="auto"/>
            </w:tcBorders>
          </w:tcPr>
          <w:p w14:paraId="45E6E5A7"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6050A3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E3E4EC7" w14:textId="77777777" w:rsidTr="00C54D47">
        <w:tc>
          <w:tcPr>
            <w:tcW w:w="597" w:type="dxa"/>
            <w:tcBorders>
              <w:top w:val="single" w:sz="4" w:space="0" w:color="auto"/>
              <w:left w:val="single" w:sz="4" w:space="0" w:color="auto"/>
              <w:bottom w:val="single" w:sz="4" w:space="0" w:color="auto"/>
              <w:right w:val="single" w:sz="4" w:space="0" w:color="auto"/>
            </w:tcBorders>
          </w:tcPr>
          <w:p w14:paraId="5F0C268C"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02FBF78"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valdymo elektronika turi būti integruota į pačius vartelius.</w:t>
            </w:r>
          </w:p>
        </w:tc>
        <w:tc>
          <w:tcPr>
            <w:tcW w:w="2268" w:type="dxa"/>
            <w:tcBorders>
              <w:top w:val="single" w:sz="4" w:space="0" w:color="auto"/>
              <w:left w:val="single" w:sz="4" w:space="0" w:color="auto"/>
              <w:bottom w:val="single" w:sz="4" w:space="0" w:color="auto"/>
              <w:right w:val="single" w:sz="4" w:space="0" w:color="auto"/>
            </w:tcBorders>
          </w:tcPr>
          <w:p w14:paraId="72D14D09"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2854894"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346A9495" w14:textId="77777777" w:rsidTr="00C54D47">
        <w:tc>
          <w:tcPr>
            <w:tcW w:w="597" w:type="dxa"/>
            <w:tcBorders>
              <w:top w:val="single" w:sz="4" w:space="0" w:color="auto"/>
              <w:left w:val="single" w:sz="4" w:space="0" w:color="auto"/>
              <w:bottom w:val="single" w:sz="4" w:space="0" w:color="auto"/>
              <w:right w:val="single" w:sz="4" w:space="0" w:color="auto"/>
            </w:tcBorders>
          </w:tcPr>
          <w:p w14:paraId="2760E92F"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4BDE6F17"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apsaugos zonos aukštis (antenų aukštis) turi būti ne mažesnis kaip 1,75 m, o įėjimo apsaugos zonos plotis (atstumas tarp antenų centrų) – ne mažesnis kaip 1,00 m. Turi būti galimybė apsaugos zonos plotį (atstumą tarp antenų centrų) padidinti iki 1,10 m, užtikrinant tą patį KAS funkcionalumą.</w:t>
            </w:r>
          </w:p>
        </w:tc>
        <w:tc>
          <w:tcPr>
            <w:tcW w:w="2268" w:type="dxa"/>
            <w:tcBorders>
              <w:top w:val="single" w:sz="4" w:space="0" w:color="auto"/>
              <w:left w:val="single" w:sz="4" w:space="0" w:color="auto"/>
              <w:bottom w:val="single" w:sz="4" w:space="0" w:color="auto"/>
              <w:right w:val="single" w:sz="4" w:space="0" w:color="auto"/>
            </w:tcBorders>
          </w:tcPr>
          <w:p w14:paraId="2F5895FB"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47E82B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099EF75C" w14:textId="77777777" w:rsidTr="00C54D47">
        <w:tc>
          <w:tcPr>
            <w:tcW w:w="597" w:type="dxa"/>
            <w:tcBorders>
              <w:top w:val="single" w:sz="4" w:space="0" w:color="auto"/>
              <w:left w:val="single" w:sz="4" w:space="0" w:color="auto"/>
              <w:bottom w:val="single" w:sz="4" w:space="0" w:color="auto"/>
              <w:right w:val="single" w:sz="4" w:space="0" w:color="auto"/>
            </w:tcBorders>
          </w:tcPr>
          <w:p w14:paraId="77D2DEC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6FB9A9DF"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To paties modelio KAS turi turėti pasirenkamus konstrukcijos variantus, užtikrinančius vartelių įrengimą eksploatacijos vietoje su komunikacijomis tarp antenų patalpos grindyse arba su komunikacijomis tarp antenų virš grindų, atsižvelgiant į bibliotekos išplanavimą ir technines galimybes.</w:t>
            </w:r>
          </w:p>
        </w:tc>
        <w:tc>
          <w:tcPr>
            <w:tcW w:w="2268" w:type="dxa"/>
            <w:tcBorders>
              <w:top w:val="single" w:sz="4" w:space="0" w:color="auto"/>
              <w:left w:val="single" w:sz="4" w:space="0" w:color="auto"/>
              <w:bottom w:val="single" w:sz="4" w:space="0" w:color="auto"/>
              <w:right w:val="single" w:sz="4" w:space="0" w:color="auto"/>
            </w:tcBorders>
          </w:tcPr>
          <w:p w14:paraId="40B6BCBC"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73415A"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3CD95B11" w14:textId="77777777" w:rsidTr="00C54D47">
        <w:tc>
          <w:tcPr>
            <w:tcW w:w="597" w:type="dxa"/>
            <w:tcBorders>
              <w:top w:val="single" w:sz="4" w:space="0" w:color="auto"/>
              <w:left w:val="single" w:sz="4" w:space="0" w:color="auto"/>
              <w:bottom w:val="single" w:sz="4" w:space="0" w:color="auto"/>
              <w:right w:val="single" w:sz="4" w:space="0" w:color="auto"/>
            </w:tcBorders>
          </w:tcPr>
          <w:p w14:paraId="328439D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5AC00DE"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antenos turi būti skaidrios ir užtikrinti praeinančių lankytojų gerą matomumą.</w:t>
            </w:r>
          </w:p>
        </w:tc>
        <w:tc>
          <w:tcPr>
            <w:tcW w:w="2268" w:type="dxa"/>
            <w:tcBorders>
              <w:top w:val="single" w:sz="4" w:space="0" w:color="auto"/>
              <w:left w:val="single" w:sz="4" w:space="0" w:color="auto"/>
              <w:bottom w:val="single" w:sz="4" w:space="0" w:color="auto"/>
              <w:right w:val="single" w:sz="4" w:space="0" w:color="auto"/>
            </w:tcBorders>
          </w:tcPr>
          <w:p w14:paraId="02A9FF9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EC0285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57672414" w14:textId="77777777" w:rsidTr="00C54D47">
        <w:tc>
          <w:tcPr>
            <w:tcW w:w="597" w:type="dxa"/>
            <w:tcBorders>
              <w:top w:val="single" w:sz="4" w:space="0" w:color="auto"/>
              <w:left w:val="single" w:sz="4" w:space="0" w:color="auto"/>
              <w:bottom w:val="single" w:sz="4" w:space="0" w:color="auto"/>
              <w:right w:val="single" w:sz="4" w:space="0" w:color="auto"/>
            </w:tcBorders>
          </w:tcPr>
          <w:p w14:paraId="79877F80"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E335A05"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sudėtyje turi būti nepertraukiamo maitinimo šaltinis (nurodyti gamintoją ir modelį) ne blogesnių parametrų, kaip:</w:t>
            </w:r>
          </w:p>
          <w:p w14:paraId="731149DB" w14:textId="77777777" w:rsidR="00A256F0" w:rsidRPr="00B3376B" w:rsidRDefault="00A256F0" w:rsidP="00A256F0">
            <w:pPr>
              <w:widowControl w:val="0"/>
              <w:numPr>
                <w:ilvl w:val="1"/>
                <w:numId w:val="4"/>
              </w:numPr>
              <w:suppressAutoHyphens/>
              <w:autoSpaceDE w:val="0"/>
              <w:autoSpaceDN w:val="0"/>
              <w:adjustRightInd w:val="0"/>
              <w:snapToGrid w:val="0"/>
              <w:spacing w:after="0" w:line="240" w:lineRule="auto"/>
              <w:ind w:left="714" w:hanging="357"/>
              <w:jc w:val="both"/>
              <w:rPr>
                <w:rFonts w:ascii="Times New Roman" w:hAnsi="Times New Roman"/>
              </w:rPr>
            </w:pPr>
            <w:r>
              <w:rPr>
                <w:rFonts w:ascii="Times New Roman" w:hAnsi="Times New Roman"/>
              </w:rPr>
              <w:t>30</w:t>
            </w:r>
            <w:r w:rsidRPr="00B3376B">
              <w:rPr>
                <w:rFonts w:ascii="Times New Roman" w:hAnsi="Times New Roman"/>
              </w:rPr>
              <w:t xml:space="preserve">0VA; </w:t>
            </w:r>
          </w:p>
          <w:p w14:paraId="794B40CE" w14:textId="77777777" w:rsidR="00A256F0" w:rsidRPr="00B3376B" w:rsidRDefault="00A256F0" w:rsidP="00A256F0">
            <w:pPr>
              <w:widowControl w:val="0"/>
              <w:numPr>
                <w:ilvl w:val="1"/>
                <w:numId w:val="4"/>
              </w:numPr>
              <w:suppressAutoHyphens/>
              <w:autoSpaceDE w:val="0"/>
              <w:autoSpaceDN w:val="0"/>
              <w:adjustRightInd w:val="0"/>
              <w:snapToGrid w:val="0"/>
              <w:spacing w:after="0" w:line="240" w:lineRule="auto"/>
              <w:ind w:left="714" w:hanging="357"/>
              <w:jc w:val="both"/>
              <w:rPr>
                <w:rFonts w:ascii="Times New Roman" w:hAnsi="Times New Roman"/>
              </w:rPr>
            </w:pPr>
            <w:r w:rsidRPr="00B3376B">
              <w:rPr>
                <w:rFonts w:ascii="Times New Roman" w:hAnsi="Times New Roman"/>
              </w:rPr>
              <w:t xml:space="preserve">ne mažiau kaip 3 min, esant </w:t>
            </w:r>
            <w:r>
              <w:rPr>
                <w:rFonts w:ascii="Times New Roman" w:hAnsi="Times New Roman"/>
              </w:rPr>
              <w:t>faktine</w:t>
            </w:r>
            <w:r w:rsidRPr="00B3376B">
              <w:rPr>
                <w:rFonts w:ascii="Times New Roman" w:hAnsi="Times New Roman"/>
              </w:rPr>
              <w:t xml:space="preserve">i </w:t>
            </w:r>
            <w:r>
              <w:rPr>
                <w:rFonts w:ascii="Times New Roman" w:hAnsi="Times New Roman"/>
              </w:rPr>
              <w:t xml:space="preserve">siūlomų vartų </w:t>
            </w:r>
            <w:r w:rsidRPr="00B3376B">
              <w:rPr>
                <w:rFonts w:ascii="Times New Roman" w:hAnsi="Times New Roman"/>
              </w:rPr>
              <w:t>apkrovai;</w:t>
            </w:r>
          </w:p>
          <w:p w14:paraId="57020E8E" w14:textId="77777777" w:rsidR="00A256F0" w:rsidRPr="00B3376B" w:rsidRDefault="00A256F0" w:rsidP="00A256F0">
            <w:pPr>
              <w:widowControl w:val="0"/>
              <w:numPr>
                <w:ilvl w:val="1"/>
                <w:numId w:val="4"/>
              </w:numPr>
              <w:suppressAutoHyphens/>
              <w:autoSpaceDE w:val="0"/>
              <w:autoSpaceDN w:val="0"/>
              <w:adjustRightInd w:val="0"/>
              <w:snapToGrid w:val="0"/>
              <w:spacing w:after="0" w:line="240" w:lineRule="auto"/>
              <w:ind w:left="714" w:hanging="357"/>
              <w:jc w:val="both"/>
              <w:rPr>
                <w:rFonts w:ascii="Times New Roman" w:hAnsi="Times New Roman"/>
              </w:rPr>
            </w:pPr>
            <w:r w:rsidRPr="006F3AFD">
              <w:rPr>
                <w:rFonts w:ascii="Times New Roman" w:hAnsi="Times New Roman"/>
              </w:rPr>
              <w:t xml:space="preserve">Line </w:t>
            </w:r>
            <w:proofErr w:type="spellStart"/>
            <w:r w:rsidRPr="006F3AFD">
              <w:rPr>
                <w:rFonts w:ascii="Times New Roman" w:hAnsi="Times New Roman"/>
              </w:rPr>
              <w:t>interactive</w:t>
            </w:r>
            <w:proofErr w:type="spellEnd"/>
            <w:r w:rsidRPr="00B3376B">
              <w:rPr>
                <w:rFonts w:ascii="Times New Roman" w:hAnsi="Times New Roman"/>
              </w:rPr>
              <w:t xml:space="preserve"> architektūra;</w:t>
            </w:r>
          </w:p>
        </w:tc>
        <w:tc>
          <w:tcPr>
            <w:tcW w:w="2268" w:type="dxa"/>
            <w:tcBorders>
              <w:top w:val="single" w:sz="4" w:space="0" w:color="auto"/>
              <w:left w:val="single" w:sz="4" w:space="0" w:color="auto"/>
              <w:bottom w:val="single" w:sz="4" w:space="0" w:color="auto"/>
              <w:right w:val="single" w:sz="4" w:space="0" w:color="auto"/>
            </w:tcBorders>
          </w:tcPr>
          <w:p w14:paraId="04F530D6" w14:textId="77777777" w:rsidR="00A256F0" w:rsidRPr="00B3376B" w:rsidRDefault="00A256F0" w:rsidP="00C54D47">
            <w:pPr>
              <w:widowControl w:val="0"/>
              <w:autoSpaceDE w:val="0"/>
              <w:autoSpaceDN w:val="0"/>
              <w:adjustRightInd w:val="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5F2DA6"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bl>
    <w:p w14:paraId="2ADFE6E3" w14:textId="77777777" w:rsidR="00A256F0" w:rsidRPr="00B3376B" w:rsidRDefault="00A256F0" w:rsidP="00A256F0">
      <w:pPr>
        <w:rPr>
          <w:rFonts w:ascii="Times New Roman" w:hAnsi="Times New Roman"/>
        </w:rPr>
      </w:pPr>
    </w:p>
    <w:p w14:paraId="6AA96136" w14:textId="77777777" w:rsidR="00A256F0" w:rsidRDefault="00A256F0" w:rsidP="00A256F0">
      <w:pPr>
        <w:pStyle w:val="ListParagraph"/>
        <w:numPr>
          <w:ilvl w:val="1"/>
          <w:numId w:val="10"/>
        </w:numPr>
        <w:spacing w:after="0"/>
        <w:rPr>
          <w:rFonts w:ascii="Times New Roman" w:hAnsi="Times New Roman"/>
          <w:b/>
          <w:bCs/>
          <w:lang w:eastAsia="lt-LT"/>
        </w:rPr>
      </w:pPr>
      <w:r w:rsidRPr="00933A5C">
        <w:rPr>
          <w:rFonts w:ascii="Times New Roman" w:hAnsi="Times New Roman"/>
          <w:b/>
          <w:bCs/>
          <w:lang w:eastAsia="lt-LT"/>
        </w:rPr>
        <w:t>PDV</w:t>
      </w:r>
      <w:r>
        <w:rPr>
          <w:rFonts w:ascii="Times New Roman" w:hAnsi="Times New Roman"/>
          <w:b/>
          <w:bCs/>
          <w:lang w:eastAsia="lt-LT"/>
        </w:rPr>
        <w:t xml:space="preserve"> OS</w:t>
      </w:r>
    </w:p>
    <w:p w14:paraId="7F035125" w14:textId="77777777" w:rsidR="00A256F0" w:rsidRPr="00933A5C" w:rsidRDefault="00A256F0" w:rsidP="00A256F0">
      <w:pPr>
        <w:pStyle w:val="ListParagraph"/>
        <w:spacing w:after="0"/>
        <w:ind w:left="360"/>
        <w:rPr>
          <w:rFonts w:ascii="Times New Roman" w:hAnsi="Times New Roman"/>
          <w:b/>
          <w:bCs/>
          <w:lang w:eastAsia="lt-LT"/>
        </w:rPr>
      </w:pPr>
    </w:p>
    <w:p w14:paraId="3D4CF44C" w14:textId="77777777" w:rsidR="00A256F0" w:rsidRPr="00933A5C" w:rsidRDefault="00A256F0" w:rsidP="00A256F0">
      <w:pPr>
        <w:spacing w:after="0"/>
        <w:jc w:val="right"/>
        <w:rPr>
          <w:rFonts w:ascii="Times New Roman" w:hAnsi="Times New Roman"/>
          <w:lang w:eastAsia="lt-LT"/>
        </w:rPr>
      </w:pPr>
      <w:r>
        <w:rPr>
          <w:rFonts w:ascii="Times New Roman" w:hAnsi="Times New Roman"/>
          <w:lang w:eastAsia="lt-LT"/>
        </w:rPr>
        <w:t xml:space="preserve">          </w:t>
      </w:r>
      <w:r w:rsidRPr="00B3376B">
        <w:rPr>
          <w:rFonts w:ascii="Times New Roman" w:hAnsi="Times New Roman"/>
          <w:lang w:eastAsia="lt-LT"/>
        </w:rPr>
        <w:t>3.2.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1F9EF8D8" w14:textId="77777777" w:rsidTr="00C54D47">
        <w:tc>
          <w:tcPr>
            <w:tcW w:w="597" w:type="dxa"/>
            <w:tcBorders>
              <w:top w:val="single" w:sz="4" w:space="0" w:color="auto"/>
              <w:left w:val="single" w:sz="4" w:space="0" w:color="auto"/>
              <w:bottom w:val="single" w:sz="4" w:space="0" w:color="auto"/>
              <w:right w:val="single" w:sz="4" w:space="0" w:color="auto"/>
            </w:tcBorders>
          </w:tcPr>
          <w:p w14:paraId="4C44EB30"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FF79A4"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tc>
        <w:tc>
          <w:tcPr>
            <w:tcW w:w="2268" w:type="dxa"/>
            <w:tcBorders>
              <w:top w:val="single" w:sz="4" w:space="0" w:color="auto"/>
              <w:left w:val="single" w:sz="4" w:space="0" w:color="auto"/>
              <w:bottom w:val="single" w:sz="4" w:space="0" w:color="auto"/>
              <w:right w:val="single" w:sz="4" w:space="0" w:color="auto"/>
            </w:tcBorders>
            <w:hideMark/>
          </w:tcPr>
          <w:p w14:paraId="05EA3CF5"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Siūlomos ESA dalies atitiktis TS reikalavimams (nurodyti faktines parametrų reikšmes)</w:t>
            </w:r>
          </w:p>
          <w:p w14:paraId="06313536"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p w14:paraId="28D3008E"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41C91A4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Pasiūlyme pateikto dokumento pavadinimas ir lapas / punktas, patvirtinantis siūlomos įrangos parametro atitiktį</w:t>
            </w:r>
          </w:p>
          <w:p w14:paraId="5B03108E"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216F62A8"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0BD4778" w14:textId="77777777" w:rsidR="00A256F0" w:rsidRPr="00B3376B" w:rsidRDefault="00A256F0" w:rsidP="00A256F0">
            <w:pPr>
              <w:widowControl w:val="0"/>
              <w:numPr>
                <w:ilvl w:val="0"/>
                <w:numId w:val="11"/>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686B87A1"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003F1ECF"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08D8D38"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785E9834"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4928898C" w14:textId="77777777" w:rsidR="00A256F0" w:rsidRPr="00B3376B" w:rsidRDefault="00A256F0" w:rsidP="00A256F0">
            <w:pPr>
              <w:widowControl w:val="0"/>
              <w:numPr>
                <w:ilvl w:val="0"/>
                <w:numId w:val="11"/>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31ACF5"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13C4F877"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67CAF52"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0B69280B" w14:textId="77777777" w:rsidTr="00C54D47">
        <w:tc>
          <w:tcPr>
            <w:tcW w:w="597" w:type="dxa"/>
            <w:tcBorders>
              <w:top w:val="single" w:sz="4" w:space="0" w:color="auto"/>
              <w:left w:val="single" w:sz="4" w:space="0" w:color="auto"/>
              <w:bottom w:val="single" w:sz="4" w:space="0" w:color="auto"/>
              <w:right w:val="single" w:sz="4" w:space="0" w:color="auto"/>
            </w:tcBorders>
          </w:tcPr>
          <w:p w14:paraId="600204AA" w14:textId="77777777" w:rsidR="00A256F0" w:rsidRPr="00B3376B" w:rsidRDefault="00A256F0" w:rsidP="00A256F0">
            <w:pPr>
              <w:widowControl w:val="0"/>
              <w:numPr>
                <w:ilvl w:val="0"/>
                <w:numId w:val="11"/>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879DEAD" w14:textId="7B369B2C" w:rsidR="00A256F0" w:rsidRPr="00933A5C" w:rsidRDefault="00A256F0" w:rsidP="00C54D47">
            <w:pPr>
              <w:snapToGrid w:val="0"/>
              <w:spacing w:after="0"/>
              <w:jc w:val="both"/>
              <w:rPr>
                <w:rFonts w:ascii="Times New Roman" w:hAnsi="Times New Roman"/>
              </w:rPr>
            </w:pPr>
            <w:r>
              <w:rPr>
                <w:rFonts w:ascii="Times New Roman" w:hAnsi="Times New Roman"/>
              </w:rPr>
              <w:t xml:space="preserve">Esamoms PDV turi būti pateikiamos </w:t>
            </w:r>
            <w:proofErr w:type="spellStart"/>
            <w:r>
              <w:rPr>
                <w:rFonts w:ascii="Times New Roman" w:hAnsi="Times New Roman"/>
              </w:rPr>
              <w:t>Win</w:t>
            </w:r>
            <w:proofErr w:type="spellEnd"/>
            <w:r>
              <w:rPr>
                <w:rFonts w:ascii="Times New Roman" w:hAnsi="Times New Roman"/>
              </w:rPr>
              <w:t xml:space="preserve"> 1</w:t>
            </w:r>
            <w:r w:rsidR="00C85A6C">
              <w:rPr>
                <w:rFonts w:ascii="Times New Roman" w:hAnsi="Times New Roman"/>
              </w:rPr>
              <w:t>1</w:t>
            </w:r>
            <w:r>
              <w:rPr>
                <w:rFonts w:ascii="Times New Roman" w:hAnsi="Times New Roman"/>
              </w:rPr>
              <w:t xml:space="preserve"> licencijos</w:t>
            </w:r>
          </w:p>
        </w:tc>
        <w:tc>
          <w:tcPr>
            <w:tcW w:w="2268" w:type="dxa"/>
            <w:tcBorders>
              <w:top w:val="single" w:sz="4" w:space="0" w:color="auto"/>
              <w:left w:val="single" w:sz="4" w:space="0" w:color="auto"/>
              <w:bottom w:val="single" w:sz="4" w:space="0" w:color="auto"/>
              <w:right w:val="single" w:sz="4" w:space="0" w:color="auto"/>
            </w:tcBorders>
          </w:tcPr>
          <w:p w14:paraId="0660626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AAC9F54"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DFFF461" w14:textId="77777777" w:rsidTr="00C54D47">
        <w:tc>
          <w:tcPr>
            <w:tcW w:w="597" w:type="dxa"/>
            <w:tcBorders>
              <w:top w:val="single" w:sz="4" w:space="0" w:color="auto"/>
              <w:left w:val="single" w:sz="4" w:space="0" w:color="auto"/>
              <w:bottom w:val="single" w:sz="4" w:space="0" w:color="auto"/>
              <w:right w:val="single" w:sz="4" w:space="0" w:color="auto"/>
            </w:tcBorders>
          </w:tcPr>
          <w:p w14:paraId="5C31EF42" w14:textId="77777777" w:rsidR="00A256F0" w:rsidRPr="00B3376B" w:rsidRDefault="00A256F0" w:rsidP="00A256F0">
            <w:pPr>
              <w:widowControl w:val="0"/>
              <w:numPr>
                <w:ilvl w:val="0"/>
                <w:numId w:val="11"/>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2B498D6"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Pr>
                <w:rFonts w:ascii="Times New Roman" w:hAnsi="Times New Roman"/>
              </w:rPr>
              <w:t xml:space="preserve">Biblioteka pati pasirūpina, kad esamos </w:t>
            </w:r>
            <w:r w:rsidRPr="00933A5C">
              <w:rPr>
                <w:rFonts w:ascii="Times New Roman" w:hAnsi="Times New Roman"/>
              </w:rPr>
              <w:t xml:space="preserve">PDV </w:t>
            </w:r>
            <w:r>
              <w:rPr>
                <w:rFonts w:ascii="Times New Roman" w:hAnsi="Times New Roman"/>
              </w:rPr>
              <w:t>būtų sukomplektuotos tinkamos komplektacijos kompiuteriais.</w:t>
            </w:r>
            <w:r w:rsidRPr="00933A5C">
              <w:rPr>
                <w:rFonts w:ascii="Times New Roman" w:hAnsi="Times New Roman"/>
              </w:rPr>
              <w:t xml:space="preserve"> Tiekėjas turi pasiūlyme nurodyti minimalius reikalavimus PDV kompiuteriui.</w:t>
            </w:r>
          </w:p>
        </w:tc>
        <w:tc>
          <w:tcPr>
            <w:tcW w:w="2268" w:type="dxa"/>
            <w:tcBorders>
              <w:top w:val="single" w:sz="4" w:space="0" w:color="auto"/>
              <w:left w:val="single" w:sz="4" w:space="0" w:color="auto"/>
              <w:bottom w:val="single" w:sz="4" w:space="0" w:color="auto"/>
              <w:right w:val="single" w:sz="4" w:space="0" w:color="auto"/>
            </w:tcBorders>
          </w:tcPr>
          <w:p w14:paraId="655805C2"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CE1D04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bl>
    <w:p w14:paraId="5F4F1D41" w14:textId="77777777" w:rsidR="00A256F0" w:rsidRDefault="00A256F0" w:rsidP="00A256F0">
      <w:pPr>
        <w:spacing w:after="0"/>
        <w:rPr>
          <w:rFonts w:ascii="Times New Roman" w:hAnsi="Times New Roman"/>
        </w:rPr>
      </w:pPr>
    </w:p>
    <w:p w14:paraId="792235BB" w14:textId="77777777" w:rsidR="00A256F0" w:rsidRPr="00B3376B" w:rsidRDefault="00A256F0" w:rsidP="00A256F0">
      <w:pPr>
        <w:spacing w:after="0"/>
        <w:rPr>
          <w:rFonts w:ascii="Times New Roman" w:hAnsi="Times New Roman"/>
        </w:rPr>
      </w:pPr>
    </w:p>
    <w:p w14:paraId="30742F16" w14:textId="77777777" w:rsidR="00A256F0" w:rsidRDefault="00A256F0" w:rsidP="00A256F0">
      <w:pPr>
        <w:pStyle w:val="ListParagraph"/>
        <w:numPr>
          <w:ilvl w:val="1"/>
          <w:numId w:val="10"/>
        </w:numPr>
        <w:spacing w:after="0"/>
        <w:rPr>
          <w:rFonts w:ascii="Times New Roman" w:hAnsi="Times New Roman"/>
          <w:b/>
          <w:bCs/>
          <w:lang w:eastAsia="lt-LT"/>
        </w:rPr>
      </w:pPr>
      <w:r w:rsidRPr="00B3376B">
        <w:rPr>
          <w:rFonts w:ascii="Times New Roman" w:hAnsi="Times New Roman"/>
          <w:b/>
          <w:bCs/>
          <w:lang w:eastAsia="lt-LT"/>
        </w:rPr>
        <w:t xml:space="preserve"> SK1</w:t>
      </w:r>
    </w:p>
    <w:p w14:paraId="743F250C" w14:textId="77777777" w:rsidR="00A256F0" w:rsidRPr="00B3376B" w:rsidRDefault="00A256F0" w:rsidP="00A256F0">
      <w:pPr>
        <w:pStyle w:val="ListParagraph"/>
        <w:spacing w:after="0"/>
        <w:ind w:left="360"/>
        <w:rPr>
          <w:rFonts w:ascii="Times New Roman" w:hAnsi="Times New Roman"/>
          <w:b/>
          <w:bCs/>
          <w:lang w:eastAsia="lt-LT"/>
        </w:rPr>
      </w:pPr>
    </w:p>
    <w:p w14:paraId="357D3732" w14:textId="77777777" w:rsidR="00A256F0" w:rsidRPr="00B3376B" w:rsidRDefault="00A256F0" w:rsidP="00A256F0">
      <w:pPr>
        <w:spacing w:after="0"/>
        <w:jc w:val="right"/>
        <w:rPr>
          <w:rFonts w:ascii="Times New Roman" w:hAnsi="Times New Roman"/>
          <w:b/>
          <w:bCs/>
          <w:lang w:eastAsia="lt-LT"/>
        </w:rPr>
      </w:pPr>
      <w:r w:rsidRPr="00B3376B">
        <w:rPr>
          <w:rFonts w:ascii="Times New Roman" w:hAnsi="Times New Roman"/>
          <w:lang w:eastAsia="lt-LT"/>
        </w:rPr>
        <w:t>3.3.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0C4A9A7C" w14:textId="77777777" w:rsidTr="00C54D47">
        <w:tc>
          <w:tcPr>
            <w:tcW w:w="597" w:type="dxa"/>
            <w:tcBorders>
              <w:top w:val="single" w:sz="4" w:space="0" w:color="auto"/>
              <w:left w:val="single" w:sz="4" w:space="0" w:color="auto"/>
              <w:bottom w:val="single" w:sz="4" w:space="0" w:color="auto"/>
              <w:right w:val="single" w:sz="4" w:space="0" w:color="auto"/>
            </w:tcBorders>
          </w:tcPr>
          <w:p w14:paraId="1FBB3A21"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CB1C9F8"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tc>
        <w:tc>
          <w:tcPr>
            <w:tcW w:w="2268" w:type="dxa"/>
            <w:tcBorders>
              <w:top w:val="single" w:sz="4" w:space="0" w:color="auto"/>
              <w:left w:val="single" w:sz="4" w:space="0" w:color="auto"/>
              <w:bottom w:val="single" w:sz="4" w:space="0" w:color="auto"/>
              <w:right w:val="single" w:sz="4" w:space="0" w:color="auto"/>
            </w:tcBorders>
            <w:hideMark/>
          </w:tcPr>
          <w:p w14:paraId="7B9E21F5"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 xml:space="preserve">Siūlomos ESA dalies atitiktis TS reikalavimams </w:t>
            </w:r>
            <w:r w:rsidRPr="00B3376B">
              <w:rPr>
                <w:rFonts w:ascii="Times New Roman" w:hAnsi="Times New Roman"/>
              </w:rPr>
              <w:lastRenderedPageBreak/>
              <w:t>(nurodyti faktines parametrų reikšmes)</w:t>
            </w:r>
          </w:p>
          <w:p w14:paraId="7C899F5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p w14:paraId="46B40AF4"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04150DD5"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lastRenderedPageBreak/>
              <w:t xml:space="preserve">Pasiūlyme pateikto dokumento pavadinimas ir lapas </w:t>
            </w:r>
            <w:r w:rsidRPr="00B3376B">
              <w:rPr>
                <w:rFonts w:ascii="Times New Roman" w:hAnsi="Times New Roman"/>
              </w:rPr>
              <w:lastRenderedPageBreak/>
              <w:t>/ punktas, patvirtinantis siūlomos įrangos parametro atitiktį</w:t>
            </w:r>
          </w:p>
          <w:p w14:paraId="36C05A07"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661E511C"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251535A7"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9B820C2"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67CD8B31"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361B30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07B16D14"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41A8E24"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9CBD54A"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1BC26C66"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CC549EB"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727A3182" w14:textId="77777777" w:rsidTr="00C54D47">
        <w:tc>
          <w:tcPr>
            <w:tcW w:w="597" w:type="dxa"/>
            <w:tcBorders>
              <w:top w:val="single" w:sz="4" w:space="0" w:color="auto"/>
              <w:left w:val="single" w:sz="4" w:space="0" w:color="auto"/>
              <w:bottom w:val="single" w:sz="4" w:space="0" w:color="auto"/>
              <w:right w:val="single" w:sz="4" w:space="0" w:color="auto"/>
            </w:tcBorders>
          </w:tcPr>
          <w:p w14:paraId="3CB24E4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F72454D" w14:textId="77777777" w:rsidR="00A256F0" w:rsidRPr="00B3376B" w:rsidRDefault="00A256F0" w:rsidP="00C54D47">
            <w:pPr>
              <w:snapToGrid w:val="0"/>
              <w:spacing w:after="0" w:line="240" w:lineRule="auto"/>
              <w:jc w:val="both"/>
              <w:rPr>
                <w:rFonts w:ascii="Times New Roman" w:hAnsi="Times New Roman"/>
              </w:rPr>
            </w:pPr>
            <w:r w:rsidRPr="00B3376B">
              <w:rPr>
                <w:rFonts w:ascii="Times New Roman" w:hAnsi="Times New Roman"/>
              </w:rPr>
              <w:t>SK1 turi būti suderinamas su 3M 8405 savitarnos sistema ir skirtas jos atnaujinimui</w:t>
            </w:r>
          </w:p>
        </w:tc>
        <w:tc>
          <w:tcPr>
            <w:tcW w:w="2268" w:type="dxa"/>
            <w:tcBorders>
              <w:top w:val="single" w:sz="4" w:space="0" w:color="auto"/>
              <w:left w:val="single" w:sz="4" w:space="0" w:color="auto"/>
              <w:bottom w:val="single" w:sz="4" w:space="0" w:color="auto"/>
              <w:right w:val="single" w:sz="4" w:space="0" w:color="auto"/>
            </w:tcBorders>
          </w:tcPr>
          <w:p w14:paraId="7DD95B5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691CD3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66C2E92" w14:textId="77777777" w:rsidTr="00C54D47">
        <w:tc>
          <w:tcPr>
            <w:tcW w:w="597" w:type="dxa"/>
            <w:tcBorders>
              <w:top w:val="single" w:sz="4" w:space="0" w:color="auto"/>
              <w:left w:val="single" w:sz="4" w:space="0" w:color="auto"/>
              <w:bottom w:val="single" w:sz="4" w:space="0" w:color="auto"/>
              <w:right w:val="single" w:sz="4" w:space="0" w:color="auto"/>
            </w:tcBorders>
          </w:tcPr>
          <w:p w14:paraId="54CA3E76"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DCB26FB" w14:textId="0C2538CB" w:rsidR="00A256F0" w:rsidRPr="00933A5C" w:rsidRDefault="00A256F0" w:rsidP="00C54D47">
            <w:pPr>
              <w:widowControl w:val="0"/>
              <w:suppressAutoHyphens/>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 xml:space="preserve">SK1 sudėtyje turi būti OS licencijos atnaujinimas į </w:t>
            </w:r>
            <w:proofErr w:type="spellStart"/>
            <w:r w:rsidRPr="00B3376B">
              <w:rPr>
                <w:rFonts w:ascii="Times New Roman" w:hAnsi="Times New Roman"/>
              </w:rPr>
              <w:t>Win</w:t>
            </w:r>
            <w:proofErr w:type="spellEnd"/>
            <w:r w:rsidRPr="00B3376B">
              <w:rPr>
                <w:rFonts w:ascii="Times New Roman" w:hAnsi="Times New Roman"/>
              </w:rPr>
              <w:t xml:space="preserve"> 1</w:t>
            </w:r>
            <w:r w:rsidR="00C85A6C">
              <w:rPr>
                <w:rFonts w:ascii="Times New Roman" w:hAnsi="Times New Roman"/>
              </w:rPr>
              <w:t>1</w:t>
            </w:r>
          </w:p>
        </w:tc>
        <w:tc>
          <w:tcPr>
            <w:tcW w:w="2268" w:type="dxa"/>
            <w:tcBorders>
              <w:top w:val="single" w:sz="4" w:space="0" w:color="auto"/>
              <w:left w:val="single" w:sz="4" w:space="0" w:color="auto"/>
              <w:bottom w:val="single" w:sz="4" w:space="0" w:color="auto"/>
              <w:right w:val="single" w:sz="4" w:space="0" w:color="auto"/>
            </w:tcBorders>
          </w:tcPr>
          <w:p w14:paraId="25A35D87"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747BEB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2D11310" w14:textId="77777777" w:rsidTr="00C54D47">
        <w:tc>
          <w:tcPr>
            <w:tcW w:w="597" w:type="dxa"/>
            <w:tcBorders>
              <w:top w:val="single" w:sz="4" w:space="0" w:color="auto"/>
              <w:left w:val="single" w:sz="4" w:space="0" w:color="auto"/>
              <w:bottom w:val="single" w:sz="4" w:space="0" w:color="auto"/>
              <w:right w:val="single" w:sz="4" w:space="0" w:color="auto"/>
            </w:tcBorders>
          </w:tcPr>
          <w:p w14:paraId="5F438AC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D30CCAA"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SK1 turi būti įdiegtas į esamus 3M 8405 savitarnos išdavimo/grąžinimo įrenginius (toliau - SIG1) ir atnaujinti esamų įrenginių funkcionalumą</w:t>
            </w:r>
          </w:p>
        </w:tc>
        <w:tc>
          <w:tcPr>
            <w:tcW w:w="2268" w:type="dxa"/>
            <w:tcBorders>
              <w:top w:val="single" w:sz="4" w:space="0" w:color="auto"/>
              <w:left w:val="single" w:sz="4" w:space="0" w:color="auto"/>
              <w:bottom w:val="single" w:sz="4" w:space="0" w:color="auto"/>
              <w:right w:val="single" w:sz="4" w:space="0" w:color="auto"/>
            </w:tcBorders>
          </w:tcPr>
          <w:p w14:paraId="142868B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459E2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6303E66" w14:textId="77777777" w:rsidTr="00C54D47">
        <w:tc>
          <w:tcPr>
            <w:tcW w:w="597" w:type="dxa"/>
            <w:tcBorders>
              <w:top w:val="single" w:sz="4" w:space="0" w:color="auto"/>
              <w:left w:val="single" w:sz="4" w:space="0" w:color="auto"/>
              <w:bottom w:val="single" w:sz="4" w:space="0" w:color="auto"/>
              <w:right w:val="single" w:sz="4" w:space="0" w:color="auto"/>
            </w:tcBorders>
          </w:tcPr>
          <w:p w14:paraId="49D51F02"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0137389" w14:textId="77777777" w:rsidR="00A256F0" w:rsidRPr="00B3376B" w:rsidRDefault="00A256F0" w:rsidP="00C54D47">
            <w:pPr>
              <w:widowControl w:val="0"/>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Po SK1 įdiegimo SIG1 (toliau – atnaujintas SIG1, arba ASIG1) turi turėti galimybę to paties išdavimo/ grąžinimo veiksmo metu identifikuoti knygas ir pagal RFID, ir pagal brūkšninį kodą, ir šie veiksmai turi būti atliekami be papildomo sistemos konfigūravimo.</w:t>
            </w:r>
          </w:p>
        </w:tc>
        <w:tc>
          <w:tcPr>
            <w:tcW w:w="2268" w:type="dxa"/>
            <w:tcBorders>
              <w:top w:val="single" w:sz="4" w:space="0" w:color="auto"/>
              <w:left w:val="single" w:sz="4" w:space="0" w:color="auto"/>
              <w:bottom w:val="single" w:sz="4" w:space="0" w:color="auto"/>
              <w:right w:val="single" w:sz="4" w:space="0" w:color="auto"/>
            </w:tcBorders>
          </w:tcPr>
          <w:p w14:paraId="5544002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CC6802E"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5FEE3BA" w14:textId="77777777" w:rsidTr="00C54D47">
        <w:tc>
          <w:tcPr>
            <w:tcW w:w="597" w:type="dxa"/>
            <w:tcBorders>
              <w:top w:val="single" w:sz="4" w:space="0" w:color="auto"/>
              <w:left w:val="single" w:sz="4" w:space="0" w:color="auto"/>
              <w:bottom w:val="single" w:sz="4" w:space="0" w:color="auto"/>
              <w:right w:val="single" w:sz="4" w:space="0" w:color="auto"/>
            </w:tcBorders>
          </w:tcPr>
          <w:p w14:paraId="13D6B92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F89EEC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funkcionuoti taip, kad būtų leidžiama pratęsti knygų grąžinimo terminą, nereikalaujant pratęsimo procedūrai atlikti pateikti knygų, kurių naudojimo laikas pratęsiamas.</w:t>
            </w:r>
          </w:p>
        </w:tc>
        <w:tc>
          <w:tcPr>
            <w:tcW w:w="2268" w:type="dxa"/>
            <w:tcBorders>
              <w:top w:val="single" w:sz="4" w:space="0" w:color="auto"/>
              <w:left w:val="single" w:sz="4" w:space="0" w:color="auto"/>
              <w:bottom w:val="single" w:sz="4" w:space="0" w:color="auto"/>
              <w:right w:val="single" w:sz="4" w:space="0" w:color="auto"/>
            </w:tcBorders>
          </w:tcPr>
          <w:p w14:paraId="599AFBF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9C06C13"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21E17A9" w14:textId="77777777" w:rsidTr="00C54D47">
        <w:tc>
          <w:tcPr>
            <w:tcW w:w="597" w:type="dxa"/>
            <w:tcBorders>
              <w:top w:val="single" w:sz="4" w:space="0" w:color="auto"/>
              <w:left w:val="single" w:sz="4" w:space="0" w:color="auto"/>
              <w:bottom w:val="single" w:sz="4" w:space="0" w:color="auto"/>
              <w:right w:val="single" w:sz="4" w:space="0" w:color="auto"/>
            </w:tcBorders>
          </w:tcPr>
          <w:p w14:paraId="2E7333B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4937821"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programiniu būdu uždrausti knygos grąžinimo termino pratęsimo funkciją, ir tuomet ASIG1 turi nepratęsti grąžinimo termino.</w:t>
            </w:r>
          </w:p>
        </w:tc>
        <w:tc>
          <w:tcPr>
            <w:tcW w:w="2268" w:type="dxa"/>
            <w:tcBorders>
              <w:top w:val="single" w:sz="4" w:space="0" w:color="auto"/>
              <w:left w:val="single" w:sz="4" w:space="0" w:color="auto"/>
              <w:bottom w:val="single" w:sz="4" w:space="0" w:color="auto"/>
              <w:right w:val="single" w:sz="4" w:space="0" w:color="auto"/>
            </w:tcBorders>
          </w:tcPr>
          <w:p w14:paraId="7874478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FE7FE93"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D6BDEC2" w14:textId="77777777" w:rsidTr="00C54D47">
        <w:tc>
          <w:tcPr>
            <w:tcW w:w="597" w:type="dxa"/>
            <w:tcBorders>
              <w:top w:val="single" w:sz="4" w:space="0" w:color="auto"/>
              <w:left w:val="single" w:sz="4" w:space="0" w:color="auto"/>
              <w:bottom w:val="single" w:sz="4" w:space="0" w:color="auto"/>
              <w:right w:val="single" w:sz="4" w:space="0" w:color="auto"/>
            </w:tcBorders>
          </w:tcPr>
          <w:p w14:paraId="777E621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686194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vienos procedūros metu ASIG1 išduotų tik po vieną knygą.</w:t>
            </w:r>
          </w:p>
        </w:tc>
        <w:tc>
          <w:tcPr>
            <w:tcW w:w="2268" w:type="dxa"/>
            <w:tcBorders>
              <w:top w:val="single" w:sz="4" w:space="0" w:color="auto"/>
              <w:left w:val="single" w:sz="4" w:space="0" w:color="auto"/>
              <w:bottom w:val="single" w:sz="4" w:space="0" w:color="auto"/>
              <w:right w:val="single" w:sz="4" w:space="0" w:color="auto"/>
            </w:tcBorders>
          </w:tcPr>
          <w:p w14:paraId="218545B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0D02D7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A6898FE" w14:textId="77777777" w:rsidTr="00C54D47">
        <w:tc>
          <w:tcPr>
            <w:tcW w:w="597" w:type="dxa"/>
            <w:tcBorders>
              <w:top w:val="single" w:sz="4" w:space="0" w:color="auto"/>
              <w:left w:val="single" w:sz="4" w:space="0" w:color="auto"/>
              <w:bottom w:val="single" w:sz="4" w:space="0" w:color="auto"/>
              <w:right w:val="single" w:sz="4" w:space="0" w:color="auto"/>
            </w:tcBorders>
          </w:tcPr>
          <w:p w14:paraId="4E4D6D60"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B69DED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turėti galimybę autonomiškai, nutrūkus ryšiui su IS („</w:t>
            </w:r>
            <w:proofErr w:type="spellStart"/>
            <w:r w:rsidRPr="00B3376B">
              <w:rPr>
                <w:rFonts w:ascii="Times New Roman" w:hAnsi="Times New Roman"/>
                <w:i/>
              </w:rPr>
              <w:t>Off</w:t>
            </w:r>
            <w:proofErr w:type="spellEnd"/>
            <w:r w:rsidRPr="00B3376B">
              <w:rPr>
                <w:rFonts w:ascii="Times New Roman" w:hAnsi="Times New Roman"/>
                <w:i/>
              </w:rPr>
              <w:t xml:space="preserve"> line</w:t>
            </w:r>
            <w:r w:rsidRPr="00B3376B">
              <w:rPr>
                <w:rFonts w:ascii="Times New Roman" w:hAnsi="Times New Roman"/>
              </w:rPr>
              <w:t>“ režimas), atlikti dokumentų išdavimą / grąžinimą, užtikrindamas KAE SB kodo būsenos keitimą, išsaugoti šiuos įrašus ir perduoti šių veiksmų informaciją į IS, atsinaujinus ryšiui su IS.</w:t>
            </w:r>
          </w:p>
        </w:tc>
        <w:tc>
          <w:tcPr>
            <w:tcW w:w="2268" w:type="dxa"/>
            <w:tcBorders>
              <w:top w:val="single" w:sz="4" w:space="0" w:color="auto"/>
              <w:left w:val="single" w:sz="4" w:space="0" w:color="auto"/>
              <w:bottom w:val="single" w:sz="4" w:space="0" w:color="auto"/>
              <w:right w:val="single" w:sz="4" w:space="0" w:color="auto"/>
            </w:tcBorders>
          </w:tcPr>
          <w:p w14:paraId="77974F5F"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2CCEB39"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3CF79745" w14:textId="77777777" w:rsidTr="00C54D47">
        <w:tc>
          <w:tcPr>
            <w:tcW w:w="597" w:type="dxa"/>
            <w:tcBorders>
              <w:top w:val="single" w:sz="4" w:space="0" w:color="auto"/>
              <w:left w:val="single" w:sz="4" w:space="0" w:color="auto"/>
              <w:bottom w:val="single" w:sz="4" w:space="0" w:color="auto"/>
              <w:right w:val="single" w:sz="4" w:space="0" w:color="auto"/>
            </w:tcBorders>
          </w:tcPr>
          <w:p w14:paraId="69C1ECFD"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FAD96E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atsinaujinus ryšiui su IS, ASIG1 automatiškai grįžtų į „</w:t>
            </w:r>
            <w:proofErr w:type="spellStart"/>
            <w:r w:rsidRPr="00B3376B">
              <w:rPr>
                <w:rFonts w:ascii="Times New Roman" w:hAnsi="Times New Roman"/>
                <w:i/>
              </w:rPr>
              <w:t>On</w:t>
            </w:r>
            <w:proofErr w:type="spellEnd"/>
            <w:r w:rsidRPr="00B3376B">
              <w:rPr>
                <w:rFonts w:ascii="Times New Roman" w:hAnsi="Times New Roman"/>
                <w:i/>
              </w:rPr>
              <w:t xml:space="preserve"> line</w:t>
            </w:r>
            <w:r w:rsidRPr="00B3376B">
              <w:rPr>
                <w:rFonts w:ascii="Times New Roman" w:hAnsi="Times New Roman"/>
              </w:rPr>
              <w:t>“ režimą arba kad tai turėtų atlikti bibliotekos personalas rankiniu būdu, prieš tai patikrinęs SIG būseną.</w:t>
            </w:r>
          </w:p>
        </w:tc>
        <w:tc>
          <w:tcPr>
            <w:tcW w:w="2268" w:type="dxa"/>
            <w:tcBorders>
              <w:top w:val="single" w:sz="4" w:space="0" w:color="auto"/>
              <w:left w:val="single" w:sz="4" w:space="0" w:color="auto"/>
              <w:bottom w:val="single" w:sz="4" w:space="0" w:color="auto"/>
              <w:right w:val="single" w:sz="4" w:space="0" w:color="auto"/>
            </w:tcBorders>
          </w:tcPr>
          <w:p w14:paraId="5182967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9D289A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259CA58" w14:textId="77777777" w:rsidTr="00C54D47">
        <w:tc>
          <w:tcPr>
            <w:tcW w:w="597" w:type="dxa"/>
            <w:tcBorders>
              <w:top w:val="single" w:sz="4" w:space="0" w:color="auto"/>
              <w:left w:val="single" w:sz="4" w:space="0" w:color="auto"/>
              <w:bottom w:val="single" w:sz="4" w:space="0" w:color="auto"/>
              <w:right w:val="single" w:sz="4" w:space="0" w:color="auto"/>
            </w:tcBorders>
          </w:tcPr>
          <w:p w14:paraId="01731679"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731E2B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ASIG1 turi neaptarnauti įsiskolinusių ir neatsiskaičiusių skaitytojų bei neišduoti knygų, rezervuotų kitam skaitytojui. </w:t>
            </w:r>
          </w:p>
        </w:tc>
        <w:tc>
          <w:tcPr>
            <w:tcW w:w="2268" w:type="dxa"/>
            <w:tcBorders>
              <w:top w:val="single" w:sz="4" w:space="0" w:color="auto"/>
              <w:left w:val="single" w:sz="4" w:space="0" w:color="auto"/>
              <w:bottom w:val="single" w:sz="4" w:space="0" w:color="auto"/>
              <w:right w:val="single" w:sz="4" w:space="0" w:color="auto"/>
            </w:tcBorders>
          </w:tcPr>
          <w:p w14:paraId="0FD3809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FF9EF3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3A9F3C4" w14:textId="77777777" w:rsidTr="00C54D47">
        <w:tc>
          <w:tcPr>
            <w:tcW w:w="597" w:type="dxa"/>
            <w:tcBorders>
              <w:top w:val="single" w:sz="4" w:space="0" w:color="auto"/>
              <w:left w:val="single" w:sz="4" w:space="0" w:color="auto"/>
              <w:bottom w:val="single" w:sz="4" w:space="0" w:color="auto"/>
              <w:right w:val="single" w:sz="4" w:space="0" w:color="auto"/>
            </w:tcBorders>
          </w:tcPr>
          <w:p w14:paraId="79B47DD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C4D76B5"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 xml:space="preserve">ASIG1 turi būti galimybė nustatyti skaitytojų identifikavimo metodą ir pasirinkti, kaip identifikuoti skaitytojus: </w:t>
            </w:r>
          </w:p>
          <w:p w14:paraId="62CFB520"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 xml:space="preserve">pagal nuskaitytą skaitytojo </w:t>
            </w:r>
            <w:r>
              <w:rPr>
                <w:rFonts w:ascii="Times New Roman" w:hAnsi="Times New Roman"/>
              </w:rPr>
              <w:t>p</w:t>
            </w:r>
            <w:r w:rsidRPr="00B3376B">
              <w:rPr>
                <w:rFonts w:ascii="Times New Roman" w:hAnsi="Times New Roman"/>
              </w:rPr>
              <w:t>ažymėjimo</w:t>
            </w:r>
            <w:r>
              <w:rPr>
                <w:rFonts w:ascii="Times New Roman" w:hAnsi="Times New Roman"/>
              </w:rPr>
              <w:t xml:space="preserve"> </w:t>
            </w:r>
            <w:r w:rsidRPr="00B3376B">
              <w:rPr>
                <w:rFonts w:ascii="Times New Roman" w:hAnsi="Times New Roman"/>
              </w:rPr>
              <w:t>brūkšninį, RFID ar magnetinį kodą;</w:t>
            </w:r>
          </w:p>
          <w:p w14:paraId="55646F61"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 xml:space="preserve">įvedant skaitytojo identifikacinį kodą SIG ekrane; </w:t>
            </w:r>
          </w:p>
          <w:p w14:paraId="0911C584"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bet kurį iš aukščiau nurodytų metodų derinyje</w:t>
            </w:r>
            <w:r>
              <w:rPr>
                <w:rFonts w:ascii="Times New Roman" w:hAnsi="Times New Roman"/>
              </w:rPr>
              <w:t xml:space="preserve"> </w:t>
            </w:r>
            <w:r w:rsidRPr="00B3376B">
              <w:rPr>
                <w:rFonts w:ascii="Times New Roman" w:hAnsi="Times New Roman"/>
              </w:rPr>
              <w:t>su papildomu PIN kodo įvedimu.</w:t>
            </w:r>
          </w:p>
        </w:tc>
        <w:tc>
          <w:tcPr>
            <w:tcW w:w="2268" w:type="dxa"/>
            <w:tcBorders>
              <w:top w:val="single" w:sz="4" w:space="0" w:color="auto"/>
              <w:left w:val="single" w:sz="4" w:space="0" w:color="auto"/>
              <w:bottom w:val="single" w:sz="4" w:space="0" w:color="auto"/>
              <w:right w:val="single" w:sz="4" w:space="0" w:color="auto"/>
            </w:tcBorders>
          </w:tcPr>
          <w:p w14:paraId="09D3144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BE7C0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968F2C1" w14:textId="77777777" w:rsidTr="00C54D47">
        <w:tc>
          <w:tcPr>
            <w:tcW w:w="597" w:type="dxa"/>
            <w:tcBorders>
              <w:top w:val="single" w:sz="4" w:space="0" w:color="auto"/>
              <w:left w:val="single" w:sz="4" w:space="0" w:color="auto"/>
              <w:bottom w:val="single" w:sz="4" w:space="0" w:color="auto"/>
              <w:right w:val="single" w:sz="4" w:space="0" w:color="auto"/>
            </w:tcBorders>
          </w:tcPr>
          <w:p w14:paraId="29F94F0B"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C5A233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ASIG1 vartotojo sąsaja turi būti lietuvių ir anglų kalbomis. Turi būti galimybė papildyti vartotojo sąsają </w:t>
            </w:r>
            <w:r w:rsidRPr="00B3376B">
              <w:rPr>
                <w:rFonts w:ascii="Times New Roman" w:hAnsi="Times New Roman"/>
              </w:rPr>
              <w:lastRenderedPageBreak/>
              <w:t>2 papildomomis kalbomis.</w:t>
            </w:r>
          </w:p>
        </w:tc>
        <w:tc>
          <w:tcPr>
            <w:tcW w:w="2268" w:type="dxa"/>
            <w:tcBorders>
              <w:top w:val="single" w:sz="4" w:space="0" w:color="auto"/>
              <w:left w:val="single" w:sz="4" w:space="0" w:color="auto"/>
              <w:bottom w:val="single" w:sz="4" w:space="0" w:color="auto"/>
              <w:right w:val="single" w:sz="4" w:space="0" w:color="auto"/>
            </w:tcBorders>
          </w:tcPr>
          <w:p w14:paraId="0906CC58"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4D9FA6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C755007" w14:textId="77777777" w:rsidTr="00C54D47">
        <w:tc>
          <w:tcPr>
            <w:tcW w:w="597" w:type="dxa"/>
            <w:tcBorders>
              <w:top w:val="single" w:sz="4" w:space="0" w:color="auto"/>
              <w:left w:val="single" w:sz="4" w:space="0" w:color="auto"/>
              <w:bottom w:val="single" w:sz="4" w:space="0" w:color="auto"/>
              <w:right w:val="single" w:sz="4" w:space="0" w:color="auto"/>
            </w:tcBorders>
          </w:tcPr>
          <w:p w14:paraId="6A3590B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3FD4B3E"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Lietuvių kalba yra pagrindinė vartotojo sąsajos kalba, į kurią ASIG1 turi persijungti automatiškai po to, kai ankstesnis skaitytojas, naudojęsis kita kalba, baigė knygų išdavimo/grąžinimo procedūrą.</w:t>
            </w:r>
          </w:p>
        </w:tc>
        <w:tc>
          <w:tcPr>
            <w:tcW w:w="2268" w:type="dxa"/>
            <w:tcBorders>
              <w:top w:val="single" w:sz="4" w:space="0" w:color="auto"/>
              <w:left w:val="single" w:sz="4" w:space="0" w:color="auto"/>
              <w:bottom w:val="single" w:sz="4" w:space="0" w:color="auto"/>
              <w:right w:val="single" w:sz="4" w:space="0" w:color="auto"/>
            </w:tcBorders>
          </w:tcPr>
          <w:p w14:paraId="473C5B0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17DA6C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CD00B82" w14:textId="77777777" w:rsidTr="00C54D47">
        <w:tc>
          <w:tcPr>
            <w:tcW w:w="597" w:type="dxa"/>
            <w:tcBorders>
              <w:top w:val="single" w:sz="4" w:space="0" w:color="auto"/>
              <w:left w:val="single" w:sz="4" w:space="0" w:color="auto"/>
              <w:bottom w:val="single" w:sz="4" w:space="0" w:color="auto"/>
              <w:right w:val="single" w:sz="4" w:space="0" w:color="auto"/>
            </w:tcBorders>
          </w:tcPr>
          <w:p w14:paraId="3B8C0E0F"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704367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būti galimybė pasirinkti vartotojo sąsajos šrifto dydį.</w:t>
            </w:r>
          </w:p>
        </w:tc>
        <w:tc>
          <w:tcPr>
            <w:tcW w:w="2268" w:type="dxa"/>
            <w:tcBorders>
              <w:top w:val="single" w:sz="4" w:space="0" w:color="auto"/>
              <w:left w:val="single" w:sz="4" w:space="0" w:color="auto"/>
              <w:bottom w:val="single" w:sz="4" w:space="0" w:color="auto"/>
              <w:right w:val="single" w:sz="4" w:space="0" w:color="auto"/>
            </w:tcBorders>
          </w:tcPr>
          <w:p w14:paraId="47AAEF2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3A5057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C6F6ED5" w14:textId="77777777" w:rsidTr="00C54D47">
        <w:tc>
          <w:tcPr>
            <w:tcW w:w="597" w:type="dxa"/>
            <w:tcBorders>
              <w:top w:val="single" w:sz="4" w:space="0" w:color="auto"/>
              <w:left w:val="single" w:sz="4" w:space="0" w:color="auto"/>
              <w:bottom w:val="single" w:sz="4" w:space="0" w:color="auto"/>
              <w:right w:val="single" w:sz="4" w:space="0" w:color="auto"/>
            </w:tcBorders>
          </w:tcPr>
          <w:p w14:paraId="0456738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39B2B9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identifikavęs skaitytoją, turi pateikti skaitytojui svarbius pranešimus (bendrus ar iš jo paskyros, pvz.: „Jūsų skaitytojo pažymėjimo galiojimas baigiasi po 10 dienų. Prašome kreiptis dėl jo pratęsimo.“) ir monitoriaus ekrane pateikti knygų išdavimo/grąžinimo procedūrų atlikimo eiliškumo nuorodas.</w:t>
            </w:r>
          </w:p>
        </w:tc>
        <w:tc>
          <w:tcPr>
            <w:tcW w:w="2268" w:type="dxa"/>
            <w:tcBorders>
              <w:top w:val="single" w:sz="4" w:space="0" w:color="auto"/>
              <w:left w:val="single" w:sz="4" w:space="0" w:color="auto"/>
              <w:bottom w:val="single" w:sz="4" w:space="0" w:color="auto"/>
              <w:right w:val="single" w:sz="4" w:space="0" w:color="auto"/>
            </w:tcBorders>
          </w:tcPr>
          <w:p w14:paraId="72E4B52B"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B0726F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3609195B" w14:textId="77777777" w:rsidTr="00C54D47">
        <w:tc>
          <w:tcPr>
            <w:tcW w:w="597" w:type="dxa"/>
            <w:tcBorders>
              <w:top w:val="single" w:sz="4" w:space="0" w:color="auto"/>
              <w:left w:val="single" w:sz="4" w:space="0" w:color="auto"/>
              <w:bottom w:val="single" w:sz="4" w:space="0" w:color="auto"/>
              <w:right w:val="single" w:sz="4" w:space="0" w:color="auto"/>
            </w:tcBorders>
          </w:tcPr>
          <w:p w14:paraId="09FBC0B1"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A1BFB9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atspausdinti kvitą su visa informacija apie atliktą procedūrą. Turi būti galimybė įvesti į kvitą konkrečios bibliotekos identifikavimo duomenis, bendrus ar konkrečiam vartotojui skirtus pranešimus apie naujus leidinius ar organizuojamus renginius.</w:t>
            </w:r>
          </w:p>
        </w:tc>
        <w:tc>
          <w:tcPr>
            <w:tcW w:w="2268" w:type="dxa"/>
            <w:tcBorders>
              <w:top w:val="single" w:sz="4" w:space="0" w:color="auto"/>
              <w:left w:val="single" w:sz="4" w:space="0" w:color="auto"/>
              <w:bottom w:val="single" w:sz="4" w:space="0" w:color="auto"/>
              <w:right w:val="single" w:sz="4" w:space="0" w:color="auto"/>
            </w:tcBorders>
          </w:tcPr>
          <w:p w14:paraId="3E8F15D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246828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EAAC94F" w14:textId="77777777" w:rsidTr="00C54D47">
        <w:tc>
          <w:tcPr>
            <w:tcW w:w="597" w:type="dxa"/>
            <w:tcBorders>
              <w:top w:val="single" w:sz="4" w:space="0" w:color="auto"/>
              <w:left w:val="single" w:sz="4" w:space="0" w:color="auto"/>
              <w:bottom w:val="single" w:sz="4" w:space="0" w:color="auto"/>
              <w:right w:val="single" w:sz="4" w:space="0" w:color="auto"/>
            </w:tcBorders>
          </w:tcPr>
          <w:p w14:paraId="161E7C0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A889BFE"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ASIG1 turi užtikrinti tokį kvitų spausdinimo pasirinkimą:</w:t>
            </w:r>
          </w:p>
          <w:p w14:paraId="55D52063"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spausdinti tik vieną kvitą;</w:t>
            </w:r>
          </w:p>
          <w:p w14:paraId="6C4849E2"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 viso nespausdinti kvito;</w:t>
            </w:r>
          </w:p>
          <w:p w14:paraId="2C474DBA"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išsiųsti čekį elektroniniu paštu.</w:t>
            </w:r>
          </w:p>
          <w:p w14:paraId="467D9E5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pranešimus ar reklamą apie naujus leidinius pateikti spausdintame kvite ir elektroniniame čekyje.</w:t>
            </w:r>
          </w:p>
        </w:tc>
        <w:tc>
          <w:tcPr>
            <w:tcW w:w="2268" w:type="dxa"/>
            <w:tcBorders>
              <w:top w:val="single" w:sz="4" w:space="0" w:color="auto"/>
              <w:left w:val="single" w:sz="4" w:space="0" w:color="auto"/>
              <w:bottom w:val="single" w:sz="4" w:space="0" w:color="auto"/>
              <w:right w:val="single" w:sz="4" w:space="0" w:color="auto"/>
            </w:tcBorders>
          </w:tcPr>
          <w:p w14:paraId="5C2FDA7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2DD4B9E"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12D4ED9" w14:textId="77777777" w:rsidTr="00C54D47">
        <w:tc>
          <w:tcPr>
            <w:tcW w:w="597" w:type="dxa"/>
            <w:tcBorders>
              <w:top w:val="single" w:sz="4" w:space="0" w:color="auto"/>
              <w:left w:val="single" w:sz="4" w:space="0" w:color="auto"/>
              <w:bottom w:val="single" w:sz="4" w:space="0" w:color="auto"/>
              <w:right w:val="single" w:sz="4" w:space="0" w:color="auto"/>
            </w:tcBorders>
          </w:tcPr>
          <w:p w14:paraId="28F9BE8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00F315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kai kuriems skaitytojams (pvz., neįgaliesiems) ASIG1 ekrano viršutinėje dalyje esanti informacija yra nepasiekiama ar ją nepatogu pasiekti, turi būti galimybė elektroniniu būdu arba kitaip patraukti ekrane rodomą informacijos vaizdą žemyn.</w:t>
            </w:r>
          </w:p>
        </w:tc>
        <w:tc>
          <w:tcPr>
            <w:tcW w:w="2268" w:type="dxa"/>
            <w:tcBorders>
              <w:top w:val="single" w:sz="4" w:space="0" w:color="auto"/>
              <w:left w:val="single" w:sz="4" w:space="0" w:color="auto"/>
              <w:bottom w:val="single" w:sz="4" w:space="0" w:color="auto"/>
              <w:right w:val="single" w:sz="4" w:space="0" w:color="auto"/>
            </w:tcBorders>
          </w:tcPr>
          <w:p w14:paraId="31E57AFA"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BAB998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9A8A7E9" w14:textId="77777777" w:rsidTr="00C54D47">
        <w:tc>
          <w:tcPr>
            <w:tcW w:w="597" w:type="dxa"/>
            <w:tcBorders>
              <w:top w:val="single" w:sz="4" w:space="0" w:color="auto"/>
              <w:left w:val="single" w:sz="4" w:space="0" w:color="auto"/>
              <w:bottom w:val="single" w:sz="4" w:space="0" w:color="auto"/>
              <w:right w:val="single" w:sz="4" w:space="0" w:color="auto"/>
            </w:tcBorders>
          </w:tcPr>
          <w:p w14:paraId="123691E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288382A"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Atlikus savitarnos procedūrą, ASIG1 ekrane skaitytojui turi būti pateikiama informacija apie kiekvienos operacijos metu išduotos/grąžintos knygos būseną ir kitą svarbią informaciją (pvz., „knyga išduota/grąžinta“ ar „procedūra neatlikta“, knygos pavadinimas arba identifikavimo numeris, data). Jei procedūra nebuvo atlikta, turi būti nuoroda apie siūlomus tolesnius veiksmus. Turi būti galimybė konfigūruoti nuorodų turinį ir seką.</w:t>
            </w:r>
          </w:p>
        </w:tc>
        <w:tc>
          <w:tcPr>
            <w:tcW w:w="2268" w:type="dxa"/>
            <w:tcBorders>
              <w:top w:val="single" w:sz="4" w:space="0" w:color="auto"/>
              <w:left w:val="single" w:sz="4" w:space="0" w:color="auto"/>
              <w:bottom w:val="single" w:sz="4" w:space="0" w:color="auto"/>
              <w:right w:val="single" w:sz="4" w:space="0" w:color="auto"/>
            </w:tcBorders>
          </w:tcPr>
          <w:p w14:paraId="4EDF76A7"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D7C4E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6BCE771" w14:textId="77777777" w:rsidTr="00C54D47">
        <w:tc>
          <w:tcPr>
            <w:tcW w:w="597" w:type="dxa"/>
            <w:tcBorders>
              <w:top w:val="single" w:sz="4" w:space="0" w:color="auto"/>
              <w:left w:val="single" w:sz="4" w:space="0" w:color="auto"/>
              <w:bottom w:val="single" w:sz="4" w:space="0" w:color="auto"/>
              <w:right w:val="single" w:sz="4" w:space="0" w:color="auto"/>
            </w:tcBorders>
          </w:tcPr>
          <w:p w14:paraId="263E43B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DB9053F"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tam tikrų knygų ar CD išdavimas yra mokamas arba šie leidiniai išsinešti neišduodami, ši informacija turi būti pateikiama ASIG1 ekrane.</w:t>
            </w:r>
          </w:p>
        </w:tc>
        <w:tc>
          <w:tcPr>
            <w:tcW w:w="2268" w:type="dxa"/>
            <w:tcBorders>
              <w:top w:val="single" w:sz="4" w:space="0" w:color="auto"/>
              <w:left w:val="single" w:sz="4" w:space="0" w:color="auto"/>
              <w:bottom w:val="single" w:sz="4" w:space="0" w:color="auto"/>
              <w:right w:val="single" w:sz="4" w:space="0" w:color="auto"/>
            </w:tcBorders>
          </w:tcPr>
          <w:p w14:paraId="7E0B111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9B529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2B5EE96" w14:textId="77777777" w:rsidTr="00C54D47">
        <w:tc>
          <w:tcPr>
            <w:tcW w:w="597" w:type="dxa"/>
            <w:tcBorders>
              <w:top w:val="single" w:sz="4" w:space="0" w:color="auto"/>
              <w:left w:val="single" w:sz="4" w:space="0" w:color="auto"/>
              <w:bottom w:val="single" w:sz="4" w:space="0" w:color="auto"/>
              <w:right w:val="single" w:sz="4" w:space="0" w:color="auto"/>
            </w:tcBorders>
          </w:tcPr>
          <w:p w14:paraId="38079971"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696512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turėti demonstracinę duomenų bazę ir administratoriaus nustatomą sistemos demonstravimo režimą, imituojantį realų ASIG1 funkcionavimą, naudojamą personalo mokymui.</w:t>
            </w:r>
          </w:p>
        </w:tc>
        <w:tc>
          <w:tcPr>
            <w:tcW w:w="2268" w:type="dxa"/>
            <w:tcBorders>
              <w:top w:val="single" w:sz="4" w:space="0" w:color="auto"/>
              <w:left w:val="single" w:sz="4" w:space="0" w:color="auto"/>
              <w:bottom w:val="single" w:sz="4" w:space="0" w:color="auto"/>
              <w:right w:val="single" w:sz="4" w:space="0" w:color="auto"/>
            </w:tcBorders>
          </w:tcPr>
          <w:p w14:paraId="1FB41B7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B8F477A"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4679730" w14:textId="77777777" w:rsidTr="00C54D47">
        <w:tc>
          <w:tcPr>
            <w:tcW w:w="597" w:type="dxa"/>
            <w:tcBorders>
              <w:top w:val="single" w:sz="4" w:space="0" w:color="auto"/>
              <w:left w:val="single" w:sz="4" w:space="0" w:color="auto"/>
              <w:bottom w:val="single" w:sz="4" w:space="0" w:color="auto"/>
              <w:right w:val="single" w:sz="4" w:space="0" w:color="auto"/>
            </w:tcBorders>
          </w:tcPr>
          <w:p w14:paraId="388EAD1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493E2F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Turi būti galimybė konfigūruoti ASIG1 ekrano temas (pateikti pavadinimus, rekomendacijas, paaiškinimus ar reklaminius tekstus bei grafinius vaizdus) bei vartotojo sąsajos fono stilių (tekstų ir vaizdų </w:t>
            </w:r>
            <w:r w:rsidRPr="00B3376B">
              <w:rPr>
                <w:rFonts w:ascii="Times New Roman" w:hAnsi="Times New Roman"/>
              </w:rPr>
              <w:lastRenderedPageBreak/>
              <w:t>išdėstymą, pateikimo formą, spalvinę gamą).</w:t>
            </w:r>
          </w:p>
        </w:tc>
        <w:tc>
          <w:tcPr>
            <w:tcW w:w="2268" w:type="dxa"/>
            <w:tcBorders>
              <w:top w:val="single" w:sz="4" w:space="0" w:color="auto"/>
              <w:left w:val="single" w:sz="4" w:space="0" w:color="auto"/>
              <w:bottom w:val="single" w:sz="4" w:space="0" w:color="auto"/>
              <w:right w:val="single" w:sz="4" w:space="0" w:color="auto"/>
            </w:tcBorders>
          </w:tcPr>
          <w:p w14:paraId="4877D94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8D6682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18716D8" w14:textId="77777777" w:rsidTr="00C54D47">
        <w:tc>
          <w:tcPr>
            <w:tcW w:w="597" w:type="dxa"/>
            <w:tcBorders>
              <w:top w:val="single" w:sz="4" w:space="0" w:color="auto"/>
              <w:left w:val="single" w:sz="4" w:space="0" w:color="auto"/>
              <w:bottom w:val="single" w:sz="4" w:space="0" w:color="auto"/>
              <w:right w:val="single" w:sz="4" w:space="0" w:color="auto"/>
            </w:tcBorders>
          </w:tcPr>
          <w:p w14:paraId="651FC42F"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EB61E50"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ASIG1 ekrane kurti ir demonstruoti pranešimus, rekomendacijas, reklamas, animacijas, nurodančias ir naudojimosi įranga veiksmų seką, bei reklaminius klipus.</w:t>
            </w:r>
          </w:p>
        </w:tc>
        <w:tc>
          <w:tcPr>
            <w:tcW w:w="2268" w:type="dxa"/>
            <w:tcBorders>
              <w:top w:val="single" w:sz="4" w:space="0" w:color="auto"/>
              <w:left w:val="single" w:sz="4" w:space="0" w:color="auto"/>
              <w:bottom w:val="single" w:sz="4" w:space="0" w:color="auto"/>
              <w:right w:val="single" w:sz="4" w:space="0" w:color="auto"/>
            </w:tcBorders>
          </w:tcPr>
          <w:p w14:paraId="7BB5915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F96A6B9"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C179B4E" w14:textId="77777777" w:rsidTr="00C54D47">
        <w:tc>
          <w:tcPr>
            <w:tcW w:w="597" w:type="dxa"/>
            <w:tcBorders>
              <w:top w:val="single" w:sz="4" w:space="0" w:color="auto"/>
              <w:left w:val="single" w:sz="4" w:space="0" w:color="auto"/>
              <w:bottom w:val="single" w:sz="4" w:space="0" w:color="auto"/>
              <w:right w:val="single" w:sz="4" w:space="0" w:color="auto"/>
            </w:tcBorders>
          </w:tcPr>
          <w:p w14:paraId="46843E40"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A54F8A9"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Turi būti galimybė nustatyti ASIG1 pranešimų, rekomendacijų, reklamų bei animacijų demonstravimo prioritetus, individualius laikus, dažnumą, individualias temas bei demonstravimo grafikus kiekvienam įrenginiui.  </w:t>
            </w:r>
          </w:p>
        </w:tc>
        <w:tc>
          <w:tcPr>
            <w:tcW w:w="2268" w:type="dxa"/>
            <w:tcBorders>
              <w:top w:val="single" w:sz="4" w:space="0" w:color="auto"/>
              <w:left w:val="single" w:sz="4" w:space="0" w:color="auto"/>
              <w:bottom w:val="single" w:sz="4" w:space="0" w:color="auto"/>
              <w:right w:val="single" w:sz="4" w:space="0" w:color="auto"/>
            </w:tcBorders>
          </w:tcPr>
          <w:p w14:paraId="08D45C5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E638A3"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D936BA5" w14:textId="77777777" w:rsidTr="00C54D47">
        <w:tc>
          <w:tcPr>
            <w:tcW w:w="597" w:type="dxa"/>
            <w:tcBorders>
              <w:top w:val="single" w:sz="4" w:space="0" w:color="auto"/>
              <w:left w:val="single" w:sz="4" w:space="0" w:color="auto"/>
              <w:bottom w:val="single" w:sz="4" w:space="0" w:color="auto"/>
              <w:right w:val="single" w:sz="4" w:space="0" w:color="auto"/>
            </w:tcBorders>
          </w:tcPr>
          <w:p w14:paraId="30ADF43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C7F1656"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Įtartinų savitarnos procedūrų prevencijai užtikrinti ASIG1 turi turėti administratoriaus įjungiamą didesnio saugumo funkciją, kuri turi papildomai patikrinti galimai neteisėtus veiksmus atliekančio skaitytojo vykdomas procedūras ir, esant tam tikriems požymiams (pvz., skaitytojas ilgai delsė prie ASIG, bandė kelis kartus atlikti savitarnos procedūras, naudodamas skirtingus ID kodus), apriboti jo pažymėjimo veiksnumą bei pateikti skaitytojui ekrane atitinkamą nuorodą (pvz., „Kreiptis į bibliotekos darbuotoją“).</w:t>
            </w:r>
          </w:p>
        </w:tc>
        <w:tc>
          <w:tcPr>
            <w:tcW w:w="2268" w:type="dxa"/>
            <w:tcBorders>
              <w:top w:val="single" w:sz="4" w:space="0" w:color="auto"/>
              <w:left w:val="single" w:sz="4" w:space="0" w:color="auto"/>
              <w:bottom w:val="single" w:sz="4" w:space="0" w:color="auto"/>
              <w:right w:val="single" w:sz="4" w:space="0" w:color="auto"/>
            </w:tcBorders>
          </w:tcPr>
          <w:p w14:paraId="52889CB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F1BAAD"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8994F24" w14:textId="77777777" w:rsidTr="00C54D47">
        <w:tc>
          <w:tcPr>
            <w:tcW w:w="597" w:type="dxa"/>
            <w:tcBorders>
              <w:top w:val="single" w:sz="4" w:space="0" w:color="auto"/>
              <w:left w:val="single" w:sz="4" w:space="0" w:color="auto"/>
              <w:bottom w:val="single" w:sz="4" w:space="0" w:color="auto"/>
              <w:right w:val="single" w:sz="4" w:space="0" w:color="auto"/>
            </w:tcBorders>
          </w:tcPr>
          <w:p w14:paraId="3B9568E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DE5C566"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b/>
                <w:bCs/>
              </w:rPr>
            </w:pPr>
            <w:r w:rsidRPr="00B3376B">
              <w:rPr>
                <w:rFonts w:ascii="Times New Roman" w:hAnsi="Times New Roman"/>
              </w:rPr>
              <w:t>ASIG1 turi turėti programinį nustatymą, kad būtų atliekamos tik išdavimo arba tik grąžinimo funkcijos, o šių funkcijų išrinkimo teisė būtų suteikta arba skaitytojui, arba bibliotekos personalui.</w:t>
            </w:r>
          </w:p>
        </w:tc>
        <w:tc>
          <w:tcPr>
            <w:tcW w:w="2268" w:type="dxa"/>
            <w:tcBorders>
              <w:top w:val="single" w:sz="4" w:space="0" w:color="auto"/>
              <w:left w:val="single" w:sz="4" w:space="0" w:color="auto"/>
              <w:bottom w:val="single" w:sz="4" w:space="0" w:color="auto"/>
              <w:right w:val="single" w:sz="4" w:space="0" w:color="auto"/>
            </w:tcBorders>
          </w:tcPr>
          <w:p w14:paraId="22D2BA57"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435ED2"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bl>
    <w:p w14:paraId="2C7E0267" w14:textId="77777777" w:rsidR="00A256F0" w:rsidRDefault="00A256F0" w:rsidP="00A256F0">
      <w:pPr>
        <w:spacing w:after="0"/>
        <w:rPr>
          <w:rFonts w:ascii="Times New Roman" w:hAnsi="Times New Roman"/>
          <w:b/>
          <w:bCs/>
          <w:lang w:eastAsia="lt-LT"/>
        </w:rPr>
      </w:pPr>
    </w:p>
    <w:p w14:paraId="792EF9AA" w14:textId="77777777" w:rsidR="00A256F0" w:rsidRPr="00B3376B" w:rsidRDefault="00A256F0" w:rsidP="00A256F0">
      <w:pPr>
        <w:spacing w:after="0"/>
        <w:rPr>
          <w:rFonts w:ascii="Times New Roman" w:hAnsi="Times New Roman"/>
          <w:b/>
          <w:bCs/>
          <w:lang w:eastAsia="lt-LT"/>
        </w:rPr>
      </w:pPr>
    </w:p>
    <w:p w14:paraId="1A2CDD34" w14:textId="77777777" w:rsidR="00A256F0" w:rsidRDefault="00A256F0" w:rsidP="00A256F0">
      <w:pPr>
        <w:pStyle w:val="ListParagraph"/>
        <w:numPr>
          <w:ilvl w:val="1"/>
          <w:numId w:val="10"/>
        </w:numPr>
        <w:spacing w:after="0"/>
        <w:rPr>
          <w:rFonts w:ascii="Times New Roman" w:hAnsi="Times New Roman"/>
          <w:b/>
          <w:bCs/>
          <w:lang w:eastAsia="lt-LT"/>
        </w:rPr>
      </w:pPr>
      <w:r w:rsidRPr="00B3376B">
        <w:rPr>
          <w:rFonts w:ascii="Times New Roman" w:hAnsi="Times New Roman"/>
          <w:b/>
          <w:bCs/>
          <w:lang w:eastAsia="lt-LT"/>
        </w:rPr>
        <w:t>SK2</w:t>
      </w:r>
    </w:p>
    <w:p w14:paraId="462EE3D7" w14:textId="77777777" w:rsidR="00A256F0" w:rsidRPr="00933A5C" w:rsidRDefault="00A256F0" w:rsidP="00A256F0">
      <w:pPr>
        <w:pStyle w:val="ListParagraph"/>
        <w:spacing w:after="0"/>
        <w:ind w:left="360"/>
        <w:rPr>
          <w:rFonts w:ascii="Times New Roman" w:hAnsi="Times New Roman"/>
          <w:b/>
          <w:bCs/>
          <w:lang w:eastAsia="lt-LT"/>
        </w:rPr>
      </w:pPr>
    </w:p>
    <w:p w14:paraId="0FE781AE" w14:textId="77777777" w:rsidR="00A256F0" w:rsidRPr="00933A5C" w:rsidRDefault="00A256F0" w:rsidP="00A256F0">
      <w:pPr>
        <w:spacing w:after="0"/>
        <w:jc w:val="right"/>
        <w:rPr>
          <w:rFonts w:ascii="Times New Roman" w:hAnsi="Times New Roman"/>
          <w:b/>
          <w:bCs/>
          <w:lang w:eastAsia="lt-LT"/>
        </w:rPr>
      </w:pPr>
      <w:r w:rsidRPr="00B3376B">
        <w:rPr>
          <w:rFonts w:ascii="Times New Roman" w:hAnsi="Times New Roman"/>
          <w:lang w:eastAsia="lt-LT"/>
        </w:rPr>
        <w:t>3.4.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20288C0D" w14:textId="77777777" w:rsidTr="00C54D47">
        <w:tc>
          <w:tcPr>
            <w:tcW w:w="597" w:type="dxa"/>
            <w:tcBorders>
              <w:top w:val="single" w:sz="4" w:space="0" w:color="auto"/>
              <w:left w:val="single" w:sz="4" w:space="0" w:color="auto"/>
              <w:bottom w:val="single" w:sz="4" w:space="0" w:color="auto"/>
              <w:right w:val="single" w:sz="4" w:space="0" w:color="auto"/>
            </w:tcBorders>
          </w:tcPr>
          <w:p w14:paraId="3F66AA22"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0999D7C"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tc>
        <w:tc>
          <w:tcPr>
            <w:tcW w:w="2268" w:type="dxa"/>
            <w:tcBorders>
              <w:top w:val="single" w:sz="4" w:space="0" w:color="auto"/>
              <w:left w:val="single" w:sz="4" w:space="0" w:color="auto"/>
              <w:bottom w:val="single" w:sz="4" w:space="0" w:color="auto"/>
              <w:right w:val="single" w:sz="4" w:space="0" w:color="auto"/>
            </w:tcBorders>
            <w:hideMark/>
          </w:tcPr>
          <w:p w14:paraId="003B94AA"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Siūlomos ESA dalies atitiktis TS reikalavimams (nurodyti faktines parametrų reikšmes)</w:t>
            </w:r>
          </w:p>
          <w:p w14:paraId="08C2DF7B"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p w14:paraId="37041B1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33914746"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Pasiūlyme pateikto dokumento pavadinimas ir lapas / punktas, patvirtinantis siūlomos įrangos parametro atitiktį</w:t>
            </w:r>
          </w:p>
          <w:p w14:paraId="67681CD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0CD96604"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4E919DEC"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4364405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78057976"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51189A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6E643D5E"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0B2B6559"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ADBBC2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7ACE268A"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1A97E6F"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4057F45B" w14:textId="77777777" w:rsidTr="00C54D47">
        <w:tc>
          <w:tcPr>
            <w:tcW w:w="597" w:type="dxa"/>
            <w:tcBorders>
              <w:top w:val="single" w:sz="4" w:space="0" w:color="auto"/>
              <w:left w:val="single" w:sz="4" w:space="0" w:color="auto"/>
              <w:bottom w:val="single" w:sz="4" w:space="0" w:color="auto"/>
              <w:right w:val="single" w:sz="4" w:space="0" w:color="auto"/>
            </w:tcBorders>
          </w:tcPr>
          <w:p w14:paraId="16931F36"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5210900" w14:textId="77777777" w:rsidR="00A256F0" w:rsidRPr="00B3376B" w:rsidRDefault="00A256F0" w:rsidP="00C54D47">
            <w:pPr>
              <w:snapToGrid w:val="0"/>
              <w:spacing w:after="0" w:line="240" w:lineRule="auto"/>
              <w:jc w:val="both"/>
              <w:rPr>
                <w:rFonts w:ascii="Times New Roman" w:hAnsi="Times New Roman"/>
              </w:rPr>
            </w:pPr>
            <w:r w:rsidRPr="00B3376B">
              <w:rPr>
                <w:rFonts w:ascii="Times New Roman" w:hAnsi="Times New Roman"/>
              </w:rPr>
              <w:t>SK2 turi būti suderinamas su 3M 84</w:t>
            </w:r>
            <w:r>
              <w:rPr>
                <w:rFonts w:ascii="Times New Roman" w:hAnsi="Times New Roman"/>
              </w:rPr>
              <w:t>2</w:t>
            </w:r>
            <w:r w:rsidRPr="00B3376B">
              <w:rPr>
                <w:rFonts w:ascii="Times New Roman" w:hAnsi="Times New Roman"/>
              </w:rPr>
              <w:t>0 savitarnos sistema ir skirtas jos atnaujinimui</w:t>
            </w:r>
          </w:p>
        </w:tc>
        <w:tc>
          <w:tcPr>
            <w:tcW w:w="2268" w:type="dxa"/>
            <w:tcBorders>
              <w:top w:val="single" w:sz="4" w:space="0" w:color="auto"/>
              <w:left w:val="single" w:sz="4" w:space="0" w:color="auto"/>
              <w:bottom w:val="single" w:sz="4" w:space="0" w:color="auto"/>
              <w:right w:val="single" w:sz="4" w:space="0" w:color="auto"/>
            </w:tcBorders>
          </w:tcPr>
          <w:p w14:paraId="7F63092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5643528"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9CA1A3F" w14:textId="77777777" w:rsidTr="00C54D47">
        <w:tc>
          <w:tcPr>
            <w:tcW w:w="597" w:type="dxa"/>
            <w:tcBorders>
              <w:top w:val="single" w:sz="4" w:space="0" w:color="auto"/>
              <w:left w:val="single" w:sz="4" w:space="0" w:color="auto"/>
              <w:bottom w:val="single" w:sz="4" w:space="0" w:color="auto"/>
              <w:right w:val="single" w:sz="4" w:space="0" w:color="auto"/>
            </w:tcBorders>
          </w:tcPr>
          <w:p w14:paraId="09462313"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2BC4579" w14:textId="2BCDD8AC" w:rsidR="00A256F0" w:rsidRPr="00933A5C" w:rsidRDefault="00A256F0" w:rsidP="00C54D47">
            <w:pPr>
              <w:widowControl w:val="0"/>
              <w:suppressAutoHyphens/>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 xml:space="preserve">SK2 sudėtyje turi būti OS licencijos atnaujinimas į </w:t>
            </w:r>
            <w:proofErr w:type="spellStart"/>
            <w:r w:rsidRPr="00B3376B">
              <w:rPr>
                <w:rFonts w:ascii="Times New Roman" w:hAnsi="Times New Roman"/>
              </w:rPr>
              <w:t>Win</w:t>
            </w:r>
            <w:proofErr w:type="spellEnd"/>
            <w:r w:rsidRPr="00B3376B">
              <w:rPr>
                <w:rFonts w:ascii="Times New Roman" w:hAnsi="Times New Roman"/>
              </w:rPr>
              <w:t xml:space="preserve"> 1</w:t>
            </w:r>
            <w:r w:rsidR="00C85A6C">
              <w:rPr>
                <w:rFonts w:ascii="Times New Roman" w:hAnsi="Times New Roman"/>
              </w:rPr>
              <w:t>1</w:t>
            </w:r>
          </w:p>
        </w:tc>
        <w:tc>
          <w:tcPr>
            <w:tcW w:w="2268" w:type="dxa"/>
            <w:tcBorders>
              <w:top w:val="single" w:sz="4" w:space="0" w:color="auto"/>
              <w:left w:val="single" w:sz="4" w:space="0" w:color="auto"/>
              <w:bottom w:val="single" w:sz="4" w:space="0" w:color="auto"/>
              <w:right w:val="single" w:sz="4" w:space="0" w:color="auto"/>
            </w:tcBorders>
          </w:tcPr>
          <w:p w14:paraId="6BC22E4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376A5FA"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D9361AC" w14:textId="77777777" w:rsidTr="00C54D47">
        <w:tc>
          <w:tcPr>
            <w:tcW w:w="597" w:type="dxa"/>
            <w:tcBorders>
              <w:top w:val="single" w:sz="4" w:space="0" w:color="auto"/>
              <w:left w:val="single" w:sz="4" w:space="0" w:color="auto"/>
              <w:bottom w:val="single" w:sz="4" w:space="0" w:color="auto"/>
              <w:right w:val="single" w:sz="4" w:space="0" w:color="auto"/>
            </w:tcBorders>
          </w:tcPr>
          <w:p w14:paraId="695DC61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D854D13"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SK2 turi būti įdiegtas į esam</w:t>
            </w:r>
            <w:r>
              <w:rPr>
                <w:rFonts w:ascii="Times New Roman" w:hAnsi="Times New Roman"/>
              </w:rPr>
              <w:t>ą</w:t>
            </w:r>
            <w:r w:rsidRPr="00B3376B">
              <w:rPr>
                <w:rFonts w:ascii="Times New Roman" w:hAnsi="Times New Roman"/>
              </w:rPr>
              <w:t xml:space="preserve"> 3M 84</w:t>
            </w:r>
            <w:r>
              <w:rPr>
                <w:rFonts w:ascii="Times New Roman" w:hAnsi="Times New Roman"/>
              </w:rPr>
              <w:t>2</w:t>
            </w:r>
            <w:r w:rsidRPr="00B3376B">
              <w:rPr>
                <w:rFonts w:ascii="Times New Roman" w:hAnsi="Times New Roman"/>
              </w:rPr>
              <w:t>0 savitarnos išdavimo/grąžinimo įrengin</w:t>
            </w:r>
            <w:r>
              <w:rPr>
                <w:rFonts w:ascii="Times New Roman" w:hAnsi="Times New Roman"/>
              </w:rPr>
              <w:t>į</w:t>
            </w:r>
            <w:r w:rsidRPr="00B3376B">
              <w:rPr>
                <w:rFonts w:ascii="Times New Roman" w:hAnsi="Times New Roman"/>
              </w:rPr>
              <w:t xml:space="preserve"> (toliau – SIG2) ir atnaujinti esam</w:t>
            </w:r>
            <w:r>
              <w:rPr>
                <w:rFonts w:ascii="Times New Roman" w:hAnsi="Times New Roman"/>
              </w:rPr>
              <w:t>o</w:t>
            </w:r>
            <w:r w:rsidRPr="00B3376B">
              <w:rPr>
                <w:rFonts w:ascii="Times New Roman" w:hAnsi="Times New Roman"/>
              </w:rPr>
              <w:t xml:space="preserve"> įrengini</w:t>
            </w:r>
            <w:r>
              <w:rPr>
                <w:rFonts w:ascii="Times New Roman" w:hAnsi="Times New Roman"/>
              </w:rPr>
              <w:t>o</w:t>
            </w:r>
            <w:r w:rsidRPr="00B3376B">
              <w:rPr>
                <w:rFonts w:ascii="Times New Roman" w:hAnsi="Times New Roman"/>
              </w:rPr>
              <w:t xml:space="preserve"> funkcionalumą</w:t>
            </w:r>
          </w:p>
        </w:tc>
        <w:tc>
          <w:tcPr>
            <w:tcW w:w="2268" w:type="dxa"/>
            <w:tcBorders>
              <w:top w:val="single" w:sz="4" w:space="0" w:color="auto"/>
              <w:left w:val="single" w:sz="4" w:space="0" w:color="auto"/>
              <w:bottom w:val="single" w:sz="4" w:space="0" w:color="auto"/>
              <w:right w:val="single" w:sz="4" w:space="0" w:color="auto"/>
            </w:tcBorders>
          </w:tcPr>
          <w:p w14:paraId="0DEAC14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204649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146F12C" w14:textId="77777777" w:rsidTr="00C54D47">
        <w:tc>
          <w:tcPr>
            <w:tcW w:w="597" w:type="dxa"/>
            <w:tcBorders>
              <w:top w:val="single" w:sz="4" w:space="0" w:color="auto"/>
              <w:left w:val="single" w:sz="4" w:space="0" w:color="auto"/>
              <w:bottom w:val="single" w:sz="4" w:space="0" w:color="auto"/>
              <w:right w:val="single" w:sz="4" w:space="0" w:color="auto"/>
            </w:tcBorders>
          </w:tcPr>
          <w:p w14:paraId="1A16F083"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D1580B7" w14:textId="77777777" w:rsidR="00A256F0" w:rsidRPr="00B3376B" w:rsidRDefault="00A256F0" w:rsidP="00C54D47">
            <w:pPr>
              <w:widowControl w:val="0"/>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 xml:space="preserve">Po SK2 įdiegimo SIG2 (toliau – atnaujintas SIG2, arba ASIG2) turi turėti galimybę to paties išdavimo/ grąžinimo veiksmo metu identifikuoti knygas ir pagal </w:t>
            </w:r>
            <w:r w:rsidRPr="00B3376B">
              <w:rPr>
                <w:rFonts w:ascii="Times New Roman" w:hAnsi="Times New Roman"/>
              </w:rPr>
              <w:lastRenderedPageBreak/>
              <w:t>RFID, ir pagal brūkšninį kodą, ir šie veiksmai turi būti atliekami be papildomo sistemos konfigūravimo.</w:t>
            </w:r>
          </w:p>
        </w:tc>
        <w:tc>
          <w:tcPr>
            <w:tcW w:w="2268" w:type="dxa"/>
            <w:tcBorders>
              <w:top w:val="single" w:sz="4" w:space="0" w:color="auto"/>
              <w:left w:val="single" w:sz="4" w:space="0" w:color="auto"/>
              <w:bottom w:val="single" w:sz="4" w:space="0" w:color="auto"/>
              <w:right w:val="single" w:sz="4" w:space="0" w:color="auto"/>
            </w:tcBorders>
          </w:tcPr>
          <w:p w14:paraId="3CF7F65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FB29691"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DB6BBD8" w14:textId="77777777" w:rsidTr="00C54D47">
        <w:tc>
          <w:tcPr>
            <w:tcW w:w="597" w:type="dxa"/>
            <w:tcBorders>
              <w:top w:val="single" w:sz="4" w:space="0" w:color="auto"/>
              <w:left w:val="single" w:sz="4" w:space="0" w:color="auto"/>
              <w:bottom w:val="single" w:sz="4" w:space="0" w:color="auto"/>
              <w:right w:val="single" w:sz="4" w:space="0" w:color="auto"/>
            </w:tcBorders>
          </w:tcPr>
          <w:p w14:paraId="299EFD2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363792B"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funkcionuoti taip, kad būtų leidžiama pratęsti knygų grąžinimo terminą, nereikalaujant pratęsimo procedūrai atlikti pateikti knygų, kurių naudojimo laikas pratęsiamas.</w:t>
            </w:r>
          </w:p>
        </w:tc>
        <w:tc>
          <w:tcPr>
            <w:tcW w:w="2268" w:type="dxa"/>
            <w:tcBorders>
              <w:top w:val="single" w:sz="4" w:space="0" w:color="auto"/>
              <w:left w:val="single" w:sz="4" w:space="0" w:color="auto"/>
              <w:bottom w:val="single" w:sz="4" w:space="0" w:color="auto"/>
              <w:right w:val="single" w:sz="4" w:space="0" w:color="auto"/>
            </w:tcBorders>
          </w:tcPr>
          <w:p w14:paraId="2A2C4DF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0B72944"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0E0C350" w14:textId="77777777" w:rsidTr="00C54D47">
        <w:tc>
          <w:tcPr>
            <w:tcW w:w="597" w:type="dxa"/>
            <w:tcBorders>
              <w:top w:val="single" w:sz="4" w:space="0" w:color="auto"/>
              <w:left w:val="single" w:sz="4" w:space="0" w:color="auto"/>
              <w:bottom w:val="single" w:sz="4" w:space="0" w:color="auto"/>
              <w:right w:val="single" w:sz="4" w:space="0" w:color="auto"/>
            </w:tcBorders>
          </w:tcPr>
          <w:p w14:paraId="3651126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F3BE2F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programiniu būdu uždrausti knygos grąžinimo termino pratęsimo funkciją, ir tuomet ASIG2 turi nepratęsti grąžinimo termino.</w:t>
            </w:r>
          </w:p>
        </w:tc>
        <w:tc>
          <w:tcPr>
            <w:tcW w:w="2268" w:type="dxa"/>
            <w:tcBorders>
              <w:top w:val="single" w:sz="4" w:space="0" w:color="auto"/>
              <w:left w:val="single" w:sz="4" w:space="0" w:color="auto"/>
              <w:bottom w:val="single" w:sz="4" w:space="0" w:color="auto"/>
              <w:right w:val="single" w:sz="4" w:space="0" w:color="auto"/>
            </w:tcBorders>
          </w:tcPr>
          <w:p w14:paraId="177E9198"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A43DB9"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26A360B" w14:textId="77777777" w:rsidTr="00C54D47">
        <w:tc>
          <w:tcPr>
            <w:tcW w:w="597" w:type="dxa"/>
            <w:tcBorders>
              <w:top w:val="single" w:sz="4" w:space="0" w:color="auto"/>
              <w:left w:val="single" w:sz="4" w:space="0" w:color="auto"/>
              <w:bottom w:val="single" w:sz="4" w:space="0" w:color="auto"/>
              <w:right w:val="single" w:sz="4" w:space="0" w:color="auto"/>
            </w:tcBorders>
          </w:tcPr>
          <w:p w14:paraId="59B1BD7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2BF2DB1"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vienos procedūros metu ASIG2 išduotų tik po vieną knygą.</w:t>
            </w:r>
          </w:p>
        </w:tc>
        <w:tc>
          <w:tcPr>
            <w:tcW w:w="2268" w:type="dxa"/>
            <w:tcBorders>
              <w:top w:val="single" w:sz="4" w:space="0" w:color="auto"/>
              <w:left w:val="single" w:sz="4" w:space="0" w:color="auto"/>
              <w:bottom w:val="single" w:sz="4" w:space="0" w:color="auto"/>
              <w:right w:val="single" w:sz="4" w:space="0" w:color="auto"/>
            </w:tcBorders>
          </w:tcPr>
          <w:p w14:paraId="4B48AB8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E8434A"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0E4896D" w14:textId="77777777" w:rsidTr="00C54D47">
        <w:tc>
          <w:tcPr>
            <w:tcW w:w="597" w:type="dxa"/>
            <w:tcBorders>
              <w:top w:val="single" w:sz="4" w:space="0" w:color="auto"/>
              <w:left w:val="single" w:sz="4" w:space="0" w:color="auto"/>
              <w:bottom w:val="single" w:sz="4" w:space="0" w:color="auto"/>
              <w:right w:val="single" w:sz="4" w:space="0" w:color="auto"/>
            </w:tcBorders>
          </w:tcPr>
          <w:p w14:paraId="0FA7F46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957D3EF"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turėti galimybę autonomiškai, nutrūkus ryšiui su IS („</w:t>
            </w:r>
            <w:proofErr w:type="spellStart"/>
            <w:r w:rsidRPr="00B3376B">
              <w:rPr>
                <w:rFonts w:ascii="Times New Roman" w:hAnsi="Times New Roman"/>
                <w:i/>
              </w:rPr>
              <w:t>Off</w:t>
            </w:r>
            <w:proofErr w:type="spellEnd"/>
            <w:r w:rsidRPr="00B3376B">
              <w:rPr>
                <w:rFonts w:ascii="Times New Roman" w:hAnsi="Times New Roman"/>
                <w:i/>
              </w:rPr>
              <w:t xml:space="preserve"> line</w:t>
            </w:r>
            <w:r w:rsidRPr="00B3376B">
              <w:rPr>
                <w:rFonts w:ascii="Times New Roman" w:hAnsi="Times New Roman"/>
              </w:rPr>
              <w:t>“ režimas), atlikti dokumentų išdavimą / grąžinimą, užtikrindamas KAE SB kodo būsenos keitimą, išsaugoti šiuos įrašus ir perduoti šių veiksmų informaciją į IS, atsinaujinus ryšiui su IS.</w:t>
            </w:r>
          </w:p>
        </w:tc>
        <w:tc>
          <w:tcPr>
            <w:tcW w:w="2268" w:type="dxa"/>
            <w:tcBorders>
              <w:top w:val="single" w:sz="4" w:space="0" w:color="auto"/>
              <w:left w:val="single" w:sz="4" w:space="0" w:color="auto"/>
              <w:bottom w:val="single" w:sz="4" w:space="0" w:color="auto"/>
              <w:right w:val="single" w:sz="4" w:space="0" w:color="auto"/>
            </w:tcBorders>
          </w:tcPr>
          <w:p w14:paraId="796A3A5B"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B4DC0A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024ADBF" w14:textId="77777777" w:rsidTr="00C54D47">
        <w:tc>
          <w:tcPr>
            <w:tcW w:w="597" w:type="dxa"/>
            <w:tcBorders>
              <w:top w:val="single" w:sz="4" w:space="0" w:color="auto"/>
              <w:left w:val="single" w:sz="4" w:space="0" w:color="auto"/>
              <w:bottom w:val="single" w:sz="4" w:space="0" w:color="auto"/>
              <w:right w:val="single" w:sz="4" w:space="0" w:color="auto"/>
            </w:tcBorders>
          </w:tcPr>
          <w:p w14:paraId="0A7914CF"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2200690"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atsinaujinus ryšiui su IS, ASIG2 automatiškai grįžtų į „</w:t>
            </w:r>
            <w:proofErr w:type="spellStart"/>
            <w:r w:rsidRPr="00B3376B">
              <w:rPr>
                <w:rFonts w:ascii="Times New Roman" w:hAnsi="Times New Roman"/>
                <w:i/>
              </w:rPr>
              <w:t>On</w:t>
            </w:r>
            <w:proofErr w:type="spellEnd"/>
            <w:r w:rsidRPr="00B3376B">
              <w:rPr>
                <w:rFonts w:ascii="Times New Roman" w:hAnsi="Times New Roman"/>
                <w:i/>
              </w:rPr>
              <w:t xml:space="preserve"> line</w:t>
            </w:r>
            <w:r w:rsidRPr="00B3376B">
              <w:rPr>
                <w:rFonts w:ascii="Times New Roman" w:hAnsi="Times New Roman"/>
              </w:rPr>
              <w:t>“ režimą arba kad tai turėtų atlikti bibliotekos personalas rankiniu būdu, prieš tai patikrinęs SIG būseną.</w:t>
            </w:r>
          </w:p>
        </w:tc>
        <w:tc>
          <w:tcPr>
            <w:tcW w:w="2268" w:type="dxa"/>
            <w:tcBorders>
              <w:top w:val="single" w:sz="4" w:space="0" w:color="auto"/>
              <w:left w:val="single" w:sz="4" w:space="0" w:color="auto"/>
              <w:bottom w:val="single" w:sz="4" w:space="0" w:color="auto"/>
              <w:right w:val="single" w:sz="4" w:space="0" w:color="auto"/>
            </w:tcBorders>
          </w:tcPr>
          <w:p w14:paraId="01A8B97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0DF434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286D9FE" w14:textId="77777777" w:rsidTr="00C54D47">
        <w:tc>
          <w:tcPr>
            <w:tcW w:w="597" w:type="dxa"/>
            <w:tcBorders>
              <w:top w:val="single" w:sz="4" w:space="0" w:color="auto"/>
              <w:left w:val="single" w:sz="4" w:space="0" w:color="auto"/>
              <w:bottom w:val="single" w:sz="4" w:space="0" w:color="auto"/>
              <w:right w:val="single" w:sz="4" w:space="0" w:color="auto"/>
            </w:tcBorders>
          </w:tcPr>
          <w:p w14:paraId="2A2A4B1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903907"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ASIG2 turi neaptarnauti įsiskolinusių ir neatsiskaičiusių skaitytojų bei neišduoti knygų, rezervuotų kitam skaitytojui. </w:t>
            </w:r>
          </w:p>
        </w:tc>
        <w:tc>
          <w:tcPr>
            <w:tcW w:w="2268" w:type="dxa"/>
            <w:tcBorders>
              <w:top w:val="single" w:sz="4" w:space="0" w:color="auto"/>
              <w:left w:val="single" w:sz="4" w:space="0" w:color="auto"/>
              <w:bottom w:val="single" w:sz="4" w:space="0" w:color="auto"/>
              <w:right w:val="single" w:sz="4" w:space="0" w:color="auto"/>
            </w:tcBorders>
          </w:tcPr>
          <w:p w14:paraId="3EE8A2C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DBA637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A3736CF" w14:textId="77777777" w:rsidTr="00C54D47">
        <w:tc>
          <w:tcPr>
            <w:tcW w:w="597" w:type="dxa"/>
            <w:tcBorders>
              <w:top w:val="single" w:sz="4" w:space="0" w:color="auto"/>
              <w:left w:val="single" w:sz="4" w:space="0" w:color="auto"/>
              <w:bottom w:val="single" w:sz="4" w:space="0" w:color="auto"/>
              <w:right w:val="single" w:sz="4" w:space="0" w:color="auto"/>
            </w:tcBorders>
          </w:tcPr>
          <w:p w14:paraId="3A65D89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032E14F"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 xml:space="preserve">ASIG2 turi būti galimybė nustatyti skaitytojų identifikavimo metodą ir pasirinkti, kaip identifikuoti skaitytojus: </w:t>
            </w:r>
          </w:p>
          <w:p w14:paraId="6AFA8656"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pagal nuskaitytą skaitytojo pažymėjimo brūkšninį, RFID ar magnetinį kodą;</w:t>
            </w:r>
          </w:p>
          <w:p w14:paraId="28008E26"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 xml:space="preserve">įvedant skaitytojo identifikacinį kodą SIG </w:t>
            </w:r>
            <w:r>
              <w:rPr>
                <w:rFonts w:ascii="Times New Roman" w:hAnsi="Times New Roman"/>
              </w:rPr>
              <w:t xml:space="preserve"> </w:t>
            </w:r>
            <w:r w:rsidRPr="00B3376B">
              <w:rPr>
                <w:rFonts w:ascii="Times New Roman" w:hAnsi="Times New Roman"/>
              </w:rPr>
              <w:t xml:space="preserve">ekrane; </w:t>
            </w:r>
          </w:p>
          <w:p w14:paraId="385A19DA"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bet kurį iš aukščiau nurodytų metodų derinyje su papildomu PIN kodo įvedimu.</w:t>
            </w:r>
          </w:p>
        </w:tc>
        <w:tc>
          <w:tcPr>
            <w:tcW w:w="2268" w:type="dxa"/>
            <w:tcBorders>
              <w:top w:val="single" w:sz="4" w:space="0" w:color="auto"/>
              <w:left w:val="single" w:sz="4" w:space="0" w:color="auto"/>
              <w:bottom w:val="single" w:sz="4" w:space="0" w:color="auto"/>
              <w:right w:val="single" w:sz="4" w:space="0" w:color="auto"/>
            </w:tcBorders>
          </w:tcPr>
          <w:p w14:paraId="739E960F"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5EFC3C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B231896" w14:textId="77777777" w:rsidTr="00C54D47">
        <w:tc>
          <w:tcPr>
            <w:tcW w:w="597" w:type="dxa"/>
            <w:tcBorders>
              <w:top w:val="single" w:sz="4" w:space="0" w:color="auto"/>
              <w:left w:val="single" w:sz="4" w:space="0" w:color="auto"/>
              <w:bottom w:val="single" w:sz="4" w:space="0" w:color="auto"/>
              <w:right w:val="single" w:sz="4" w:space="0" w:color="auto"/>
            </w:tcBorders>
          </w:tcPr>
          <w:p w14:paraId="333E8AE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1638262" w14:textId="77777777" w:rsidR="00A256F0" w:rsidRPr="00B3376B" w:rsidRDefault="00A256F0" w:rsidP="00C54D47">
            <w:pPr>
              <w:widowControl w:val="0"/>
              <w:autoSpaceDE w:val="0"/>
              <w:autoSpaceDN w:val="0"/>
              <w:adjustRightInd w:val="0"/>
              <w:snapToGrid w:val="0"/>
              <w:spacing w:after="0" w:line="252" w:lineRule="auto"/>
              <w:rPr>
                <w:rFonts w:ascii="Times New Roman" w:hAnsi="Times New Roman"/>
              </w:rPr>
            </w:pPr>
            <w:r w:rsidRPr="00B3376B">
              <w:rPr>
                <w:rFonts w:ascii="Times New Roman" w:hAnsi="Times New Roman"/>
              </w:rPr>
              <w:t>ASIG2 vartotojo sąsaja turi būti lietuvių ir anglų kalbomis. Turi būti galimybė papildyti vartotojo sąsają 2 papildomomis kalbomis.</w:t>
            </w:r>
          </w:p>
        </w:tc>
        <w:tc>
          <w:tcPr>
            <w:tcW w:w="2268" w:type="dxa"/>
            <w:tcBorders>
              <w:top w:val="single" w:sz="4" w:space="0" w:color="auto"/>
              <w:left w:val="single" w:sz="4" w:space="0" w:color="auto"/>
              <w:bottom w:val="single" w:sz="4" w:space="0" w:color="auto"/>
              <w:right w:val="single" w:sz="4" w:space="0" w:color="auto"/>
            </w:tcBorders>
          </w:tcPr>
          <w:p w14:paraId="618DA17F"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179725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DC21332" w14:textId="77777777" w:rsidTr="00C54D47">
        <w:tc>
          <w:tcPr>
            <w:tcW w:w="597" w:type="dxa"/>
            <w:tcBorders>
              <w:top w:val="single" w:sz="4" w:space="0" w:color="auto"/>
              <w:left w:val="single" w:sz="4" w:space="0" w:color="auto"/>
              <w:bottom w:val="single" w:sz="4" w:space="0" w:color="auto"/>
              <w:right w:val="single" w:sz="4" w:space="0" w:color="auto"/>
            </w:tcBorders>
          </w:tcPr>
          <w:p w14:paraId="0C73352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ACB8412"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Lietuvių kalba yra pagrindinė vartotojo sąsajos kalba, į kurią ASIG2 turi persijungti automatiškai po to, kai ankstesnis skaitytojas, naudojęsis kita kalba, baigė knygų išdavimo/grąžinimo procedūrą.</w:t>
            </w:r>
          </w:p>
        </w:tc>
        <w:tc>
          <w:tcPr>
            <w:tcW w:w="2268" w:type="dxa"/>
            <w:tcBorders>
              <w:top w:val="single" w:sz="4" w:space="0" w:color="auto"/>
              <w:left w:val="single" w:sz="4" w:space="0" w:color="auto"/>
              <w:bottom w:val="single" w:sz="4" w:space="0" w:color="auto"/>
              <w:right w:val="single" w:sz="4" w:space="0" w:color="auto"/>
            </w:tcBorders>
          </w:tcPr>
          <w:p w14:paraId="2C966B0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1949FC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97FF535" w14:textId="77777777" w:rsidTr="00C54D47">
        <w:tc>
          <w:tcPr>
            <w:tcW w:w="597" w:type="dxa"/>
            <w:tcBorders>
              <w:top w:val="single" w:sz="4" w:space="0" w:color="auto"/>
              <w:left w:val="single" w:sz="4" w:space="0" w:color="auto"/>
              <w:bottom w:val="single" w:sz="4" w:space="0" w:color="auto"/>
              <w:right w:val="single" w:sz="4" w:space="0" w:color="auto"/>
            </w:tcBorders>
          </w:tcPr>
          <w:p w14:paraId="79673BB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86A60BB"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būti galimybė pasirinkti vartotojo sąsajos šrifto dydį.</w:t>
            </w:r>
          </w:p>
        </w:tc>
        <w:tc>
          <w:tcPr>
            <w:tcW w:w="2268" w:type="dxa"/>
            <w:tcBorders>
              <w:top w:val="single" w:sz="4" w:space="0" w:color="auto"/>
              <w:left w:val="single" w:sz="4" w:space="0" w:color="auto"/>
              <w:bottom w:val="single" w:sz="4" w:space="0" w:color="auto"/>
              <w:right w:val="single" w:sz="4" w:space="0" w:color="auto"/>
            </w:tcBorders>
          </w:tcPr>
          <w:p w14:paraId="740D8E9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725357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5790B4F" w14:textId="77777777" w:rsidTr="00C54D47">
        <w:tc>
          <w:tcPr>
            <w:tcW w:w="597" w:type="dxa"/>
            <w:tcBorders>
              <w:top w:val="single" w:sz="4" w:space="0" w:color="auto"/>
              <w:left w:val="single" w:sz="4" w:space="0" w:color="auto"/>
              <w:bottom w:val="single" w:sz="4" w:space="0" w:color="auto"/>
              <w:right w:val="single" w:sz="4" w:space="0" w:color="auto"/>
            </w:tcBorders>
          </w:tcPr>
          <w:p w14:paraId="3CEEE532"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DB7B3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identifikavęs skaitytoją, turi pateikti skaitytojui svarbius pranešimus (bendrus ar iš jo paskyros, pvz.: „Jūsų skaitytojo pažymėjimo galiojimas baigiasi po 10 dienų. Prašome kreiptis dėl jo pratęsimo.“) ir monitoriaus ekrane pateikti knygų išdavimo/grąžinimo procedūrų atlikimo eiliškumo nuorodas.</w:t>
            </w:r>
          </w:p>
        </w:tc>
        <w:tc>
          <w:tcPr>
            <w:tcW w:w="2268" w:type="dxa"/>
            <w:tcBorders>
              <w:top w:val="single" w:sz="4" w:space="0" w:color="auto"/>
              <w:left w:val="single" w:sz="4" w:space="0" w:color="auto"/>
              <w:bottom w:val="single" w:sz="4" w:space="0" w:color="auto"/>
              <w:right w:val="single" w:sz="4" w:space="0" w:color="auto"/>
            </w:tcBorders>
          </w:tcPr>
          <w:p w14:paraId="0612D4D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B7BBFC8"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79AAB33" w14:textId="77777777" w:rsidTr="00C54D47">
        <w:tc>
          <w:tcPr>
            <w:tcW w:w="597" w:type="dxa"/>
            <w:tcBorders>
              <w:top w:val="single" w:sz="4" w:space="0" w:color="auto"/>
              <w:left w:val="single" w:sz="4" w:space="0" w:color="auto"/>
              <w:bottom w:val="single" w:sz="4" w:space="0" w:color="auto"/>
              <w:right w:val="single" w:sz="4" w:space="0" w:color="auto"/>
            </w:tcBorders>
          </w:tcPr>
          <w:p w14:paraId="3FB3C39F"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E64703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ASIG2 turi atspausdinti kvitą su visa informacija apie atliktą procedūrą. Turi būti galimybė įvesti į kvitą konkrečios bibliotekos identifikavimo duomenis, bendrus ar konkrečiam vartotojui skirtus pranešimus </w:t>
            </w:r>
            <w:r w:rsidRPr="00B3376B">
              <w:rPr>
                <w:rFonts w:ascii="Times New Roman" w:hAnsi="Times New Roman"/>
              </w:rPr>
              <w:lastRenderedPageBreak/>
              <w:t>apie naujus leidinius ar organizuojamus renginius.</w:t>
            </w:r>
          </w:p>
        </w:tc>
        <w:tc>
          <w:tcPr>
            <w:tcW w:w="2268" w:type="dxa"/>
            <w:tcBorders>
              <w:top w:val="single" w:sz="4" w:space="0" w:color="auto"/>
              <w:left w:val="single" w:sz="4" w:space="0" w:color="auto"/>
              <w:bottom w:val="single" w:sz="4" w:space="0" w:color="auto"/>
              <w:right w:val="single" w:sz="4" w:space="0" w:color="auto"/>
            </w:tcBorders>
          </w:tcPr>
          <w:p w14:paraId="1E31FCC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EBBD9AD"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510FB9F" w14:textId="77777777" w:rsidTr="00C54D47">
        <w:tc>
          <w:tcPr>
            <w:tcW w:w="597" w:type="dxa"/>
            <w:tcBorders>
              <w:top w:val="single" w:sz="4" w:space="0" w:color="auto"/>
              <w:left w:val="single" w:sz="4" w:space="0" w:color="auto"/>
              <w:bottom w:val="single" w:sz="4" w:space="0" w:color="auto"/>
              <w:right w:val="single" w:sz="4" w:space="0" w:color="auto"/>
            </w:tcBorders>
          </w:tcPr>
          <w:p w14:paraId="53A685F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66F192C"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ASIG2 turi užtikrinti tokį kvitų spausdinimo pasirinkimą:</w:t>
            </w:r>
          </w:p>
          <w:p w14:paraId="5F2573CA"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spausdinti tik vieną kvitą;</w:t>
            </w:r>
          </w:p>
          <w:p w14:paraId="3AD7FF2C"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 viso nespausdinti kvito;</w:t>
            </w:r>
          </w:p>
          <w:p w14:paraId="0B651F51"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išsiųsti čekį elektroniniu paštu.</w:t>
            </w:r>
          </w:p>
          <w:p w14:paraId="416F223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pranešimus ar reklamą apie naujus leidinius pateikti spausdintame kvite ir elektroniniame čekyje.</w:t>
            </w:r>
          </w:p>
        </w:tc>
        <w:tc>
          <w:tcPr>
            <w:tcW w:w="2268" w:type="dxa"/>
            <w:tcBorders>
              <w:top w:val="single" w:sz="4" w:space="0" w:color="auto"/>
              <w:left w:val="single" w:sz="4" w:space="0" w:color="auto"/>
              <w:bottom w:val="single" w:sz="4" w:space="0" w:color="auto"/>
              <w:right w:val="single" w:sz="4" w:space="0" w:color="auto"/>
            </w:tcBorders>
          </w:tcPr>
          <w:p w14:paraId="5F80963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310581B"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BA20427" w14:textId="77777777" w:rsidTr="00C54D47">
        <w:tc>
          <w:tcPr>
            <w:tcW w:w="597" w:type="dxa"/>
            <w:tcBorders>
              <w:top w:val="single" w:sz="4" w:space="0" w:color="auto"/>
              <w:left w:val="single" w:sz="4" w:space="0" w:color="auto"/>
              <w:bottom w:val="single" w:sz="4" w:space="0" w:color="auto"/>
              <w:right w:val="single" w:sz="4" w:space="0" w:color="auto"/>
            </w:tcBorders>
          </w:tcPr>
          <w:p w14:paraId="7791C73E"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E95967A"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kai kuriems skaitytojams (pvz., neįgaliesiems) ASIG2 ekrano viršutinėje dalyje esanti informacija yra nepasiekiama ar ją nepatogu pasiekti, turi būti galimybė elektroniniu būdu arba kitaip patraukti ekrane rodomą informacijos vaizdą žemyn.</w:t>
            </w:r>
          </w:p>
        </w:tc>
        <w:tc>
          <w:tcPr>
            <w:tcW w:w="2268" w:type="dxa"/>
            <w:tcBorders>
              <w:top w:val="single" w:sz="4" w:space="0" w:color="auto"/>
              <w:left w:val="single" w:sz="4" w:space="0" w:color="auto"/>
              <w:bottom w:val="single" w:sz="4" w:space="0" w:color="auto"/>
              <w:right w:val="single" w:sz="4" w:space="0" w:color="auto"/>
            </w:tcBorders>
          </w:tcPr>
          <w:p w14:paraId="3BBA910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F5A70B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96E5CAC" w14:textId="77777777" w:rsidTr="00C54D47">
        <w:tc>
          <w:tcPr>
            <w:tcW w:w="597" w:type="dxa"/>
            <w:tcBorders>
              <w:top w:val="single" w:sz="4" w:space="0" w:color="auto"/>
              <w:left w:val="single" w:sz="4" w:space="0" w:color="auto"/>
              <w:bottom w:val="single" w:sz="4" w:space="0" w:color="auto"/>
              <w:right w:val="single" w:sz="4" w:space="0" w:color="auto"/>
            </w:tcBorders>
          </w:tcPr>
          <w:p w14:paraId="21861B8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0DA7E81"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Atlikus savitarnos procedūrą, ASIG2 ekrane skaitytojui turi būti pateikiama informacija apie kiekvienos operacijos metu išduotos/grąžintos knygos būseną ir kitą svarbią informaciją (pvz., „knyga išduota/grąžinta“ ar „procedūra neatlikta“, knygos pavadinimas arba identifikavimo numeris, data). Jei procedūra nebuvo atlikta, turi būti nuoroda apie siūlomus tolesnius veiksmus. Turi būti galimybė konfigūruoti nuorodų turinį ir seką.</w:t>
            </w:r>
          </w:p>
        </w:tc>
        <w:tc>
          <w:tcPr>
            <w:tcW w:w="2268" w:type="dxa"/>
            <w:tcBorders>
              <w:top w:val="single" w:sz="4" w:space="0" w:color="auto"/>
              <w:left w:val="single" w:sz="4" w:space="0" w:color="auto"/>
              <w:bottom w:val="single" w:sz="4" w:space="0" w:color="auto"/>
              <w:right w:val="single" w:sz="4" w:space="0" w:color="auto"/>
            </w:tcBorders>
          </w:tcPr>
          <w:p w14:paraId="4933F5C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967AD4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C924119" w14:textId="77777777" w:rsidTr="00C54D47">
        <w:tc>
          <w:tcPr>
            <w:tcW w:w="597" w:type="dxa"/>
            <w:tcBorders>
              <w:top w:val="single" w:sz="4" w:space="0" w:color="auto"/>
              <w:left w:val="single" w:sz="4" w:space="0" w:color="auto"/>
              <w:bottom w:val="single" w:sz="4" w:space="0" w:color="auto"/>
              <w:right w:val="single" w:sz="4" w:space="0" w:color="auto"/>
            </w:tcBorders>
          </w:tcPr>
          <w:p w14:paraId="29E605F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87F48D0"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tam tikrų knygų ar CD išdavimas yra mokamas arba šie leidiniai išsinešti neišduodami, ši informacija turi būti pateikiama ASIG2 ekrane.</w:t>
            </w:r>
          </w:p>
        </w:tc>
        <w:tc>
          <w:tcPr>
            <w:tcW w:w="2268" w:type="dxa"/>
            <w:tcBorders>
              <w:top w:val="single" w:sz="4" w:space="0" w:color="auto"/>
              <w:left w:val="single" w:sz="4" w:space="0" w:color="auto"/>
              <w:bottom w:val="single" w:sz="4" w:space="0" w:color="auto"/>
              <w:right w:val="single" w:sz="4" w:space="0" w:color="auto"/>
            </w:tcBorders>
          </w:tcPr>
          <w:p w14:paraId="4619585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5EAFF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70C3518" w14:textId="77777777" w:rsidTr="00C54D47">
        <w:tc>
          <w:tcPr>
            <w:tcW w:w="597" w:type="dxa"/>
            <w:tcBorders>
              <w:top w:val="single" w:sz="4" w:space="0" w:color="auto"/>
              <w:left w:val="single" w:sz="4" w:space="0" w:color="auto"/>
              <w:bottom w:val="single" w:sz="4" w:space="0" w:color="auto"/>
              <w:right w:val="single" w:sz="4" w:space="0" w:color="auto"/>
            </w:tcBorders>
          </w:tcPr>
          <w:p w14:paraId="01D81AC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A88DF39"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turėti demonstracinę duomenų bazę ir administratoriaus nustatomą sistemos demonstravimo režimą, imituojantį realų ASIG2 funkcionavimą, naudojamą personalo mokymui.</w:t>
            </w:r>
          </w:p>
        </w:tc>
        <w:tc>
          <w:tcPr>
            <w:tcW w:w="2268" w:type="dxa"/>
            <w:tcBorders>
              <w:top w:val="single" w:sz="4" w:space="0" w:color="auto"/>
              <w:left w:val="single" w:sz="4" w:space="0" w:color="auto"/>
              <w:bottom w:val="single" w:sz="4" w:space="0" w:color="auto"/>
              <w:right w:val="single" w:sz="4" w:space="0" w:color="auto"/>
            </w:tcBorders>
          </w:tcPr>
          <w:p w14:paraId="4FE862C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12156D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7EC2B3C" w14:textId="77777777" w:rsidTr="00C54D47">
        <w:tc>
          <w:tcPr>
            <w:tcW w:w="597" w:type="dxa"/>
            <w:tcBorders>
              <w:top w:val="single" w:sz="4" w:space="0" w:color="auto"/>
              <w:left w:val="single" w:sz="4" w:space="0" w:color="auto"/>
              <w:bottom w:val="single" w:sz="4" w:space="0" w:color="auto"/>
              <w:right w:val="single" w:sz="4" w:space="0" w:color="auto"/>
            </w:tcBorders>
          </w:tcPr>
          <w:p w14:paraId="4A5D90C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28882A2"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konfigūruoti ASIG2 ekrano temas (pateikti pavadinimus, rekomendacijas, paaiškinimus ar reklaminius tekstus bei grafinius vaizdus) bei vartotojo sąsajos fono stilių (tekstų ir vaizdų išdėstymą, pateikimo formą, spalvinę gamą).</w:t>
            </w:r>
          </w:p>
        </w:tc>
        <w:tc>
          <w:tcPr>
            <w:tcW w:w="2268" w:type="dxa"/>
            <w:tcBorders>
              <w:top w:val="single" w:sz="4" w:space="0" w:color="auto"/>
              <w:left w:val="single" w:sz="4" w:space="0" w:color="auto"/>
              <w:bottom w:val="single" w:sz="4" w:space="0" w:color="auto"/>
              <w:right w:val="single" w:sz="4" w:space="0" w:color="auto"/>
            </w:tcBorders>
          </w:tcPr>
          <w:p w14:paraId="4A082DE2"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6D5175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E236922" w14:textId="77777777" w:rsidTr="00C54D47">
        <w:tc>
          <w:tcPr>
            <w:tcW w:w="597" w:type="dxa"/>
            <w:tcBorders>
              <w:top w:val="single" w:sz="4" w:space="0" w:color="auto"/>
              <w:left w:val="single" w:sz="4" w:space="0" w:color="auto"/>
              <w:bottom w:val="single" w:sz="4" w:space="0" w:color="auto"/>
              <w:right w:val="single" w:sz="4" w:space="0" w:color="auto"/>
            </w:tcBorders>
          </w:tcPr>
          <w:p w14:paraId="2A43681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6FD75F9"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ASIG2 ekrane kurti ir demonstruoti pranešimus, rekomendacijas, reklamas, animacijas, nurodančias ir naudojimosi įranga veiksmų seką, bei reklaminius klipus.</w:t>
            </w:r>
          </w:p>
        </w:tc>
        <w:tc>
          <w:tcPr>
            <w:tcW w:w="2268" w:type="dxa"/>
            <w:tcBorders>
              <w:top w:val="single" w:sz="4" w:space="0" w:color="auto"/>
              <w:left w:val="single" w:sz="4" w:space="0" w:color="auto"/>
              <w:bottom w:val="single" w:sz="4" w:space="0" w:color="auto"/>
              <w:right w:val="single" w:sz="4" w:space="0" w:color="auto"/>
            </w:tcBorders>
          </w:tcPr>
          <w:p w14:paraId="74A3CB1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AB21D8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4AB1919" w14:textId="77777777" w:rsidTr="00C54D47">
        <w:tc>
          <w:tcPr>
            <w:tcW w:w="597" w:type="dxa"/>
            <w:tcBorders>
              <w:top w:val="single" w:sz="4" w:space="0" w:color="auto"/>
              <w:left w:val="single" w:sz="4" w:space="0" w:color="auto"/>
              <w:bottom w:val="single" w:sz="4" w:space="0" w:color="auto"/>
              <w:right w:val="single" w:sz="4" w:space="0" w:color="auto"/>
            </w:tcBorders>
          </w:tcPr>
          <w:p w14:paraId="1F8513D2"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F562A4B"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Turi būti galimybė nustatyti ASIG2 pranešimų, rekomendacijų, reklamų bei animacijų demonstravimo prioritetus, individualius laikus, dažnumą, individualias temas bei demonstravimo grafikus kiekvienam įrenginiui.  </w:t>
            </w:r>
          </w:p>
        </w:tc>
        <w:tc>
          <w:tcPr>
            <w:tcW w:w="2268" w:type="dxa"/>
            <w:tcBorders>
              <w:top w:val="single" w:sz="4" w:space="0" w:color="auto"/>
              <w:left w:val="single" w:sz="4" w:space="0" w:color="auto"/>
              <w:bottom w:val="single" w:sz="4" w:space="0" w:color="auto"/>
              <w:right w:val="single" w:sz="4" w:space="0" w:color="auto"/>
            </w:tcBorders>
          </w:tcPr>
          <w:p w14:paraId="37A1524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2DDDE6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717CE36" w14:textId="77777777" w:rsidTr="00C54D47">
        <w:tc>
          <w:tcPr>
            <w:tcW w:w="597" w:type="dxa"/>
            <w:tcBorders>
              <w:top w:val="single" w:sz="4" w:space="0" w:color="auto"/>
              <w:left w:val="single" w:sz="4" w:space="0" w:color="auto"/>
              <w:bottom w:val="single" w:sz="4" w:space="0" w:color="auto"/>
              <w:right w:val="single" w:sz="4" w:space="0" w:color="auto"/>
            </w:tcBorders>
          </w:tcPr>
          <w:p w14:paraId="42EEA69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879551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Įtartinų savitarnos procedūrų prevencijai užtikrinti ASIG2 turi turėti administratoriaus įjungiamą didesnio saugumo funkciją, kuri turi papildomai patikrinti galimai neteisėtus veiksmus atliekančio skaitytojo vykdomas procedūras ir, esant tam tikriems požymiams (pvz., skaitytojas ilgai delsė prie ASIG2, bandė kelis kartus atlikti savitarnos procedūras, naudodamas skirtingus ID kodus), apriboti jo </w:t>
            </w:r>
            <w:r w:rsidRPr="00B3376B">
              <w:rPr>
                <w:rFonts w:ascii="Times New Roman" w:hAnsi="Times New Roman"/>
              </w:rPr>
              <w:lastRenderedPageBreak/>
              <w:t>pažymėjimo veiksnumą bei pateikti skaitytojui ekrane atitinkamą nuorodą (pvz., „Kreiptis į bibliotekos darbuotoją“).</w:t>
            </w:r>
          </w:p>
        </w:tc>
        <w:tc>
          <w:tcPr>
            <w:tcW w:w="2268" w:type="dxa"/>
            <w:tcBorders>
              <w:top w:val="single" w:sz="4" w:space="0" w:color="auto"/>
              <w:left w:val="single" w:sz="4" w:space="0" w:color="auto"/>
              <w:bottom w:val="single" w:sz="4" w:space="0" w:color="auto"/>
              <w:right w:val="single" w:sz="4" w:space="0" w:color="auto"/>
            </w:tcBorders>
          </w:tcPr>
          <w:p w14:paraId="41C1CDE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3044D5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FF2DA10" w14:textId="77777777" w:rsidTr="00C54D47">
        <w:tc>
          <w:tcPr>
            <w:tcW w:w="597" w:type="dxa"/>
            <w:tcBorders>
              <w:top w:val="single" w:sz="4" w:space="0" w:color="auto"/>
              <w:left w:val="single" w:sz="4" w:space="0" w:color="auto"/>
              <w:bottom w:val="single" w:sz="4" w:space="0" w:color="auto"/>
              <w:right w:val="single" w:sz="4" w:space="0" w:color="auto"/>
            </w:tcBorders>
          </w:tcPr>
          <w:p w14:paraId="074EABA9"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01C3527"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b/>
                <w:bCs/>
              </w:rPr>
            </w:pPr>
            <w:r w:rsidRPr="00B3376B">
              <w:rPr>
                <w:rFonts w:ascii="Times New Roman" w:hAnsi="Times New Roman"/>
              </w:rPr>
              <w:t>ASIG2 turi turėti programinį nustatymą, kad būtų atliekamos tik išdavimo arba tik grąžinimo funkcijos, o šių funkcijų išrinkimo teisė būtų suteikta arba skaitytojui, arba bibliotekos personalui.</w:t>
            </w:r>
          </w:p>
        </w:tc>
        <w:tc>
          <w:tcPr>
            <w:tcW w:w="2268" w:type="dxa"/>
            <w:tcBorders>
              <w:top w:val="single" w:sz="4" w:space="0" w:color="auto"/>
              <w:left w:val="single" w:sz="4" w:space="0" w:color="auto"/>
              <w:bottom w:val="single" w:sz="4" w:space="0" w:color="auto"/>
              <w:right w:val="single" w:sz="4" w:space="0" w:color="auto"/>
            </w:tcBorders>
          </w:tcPr>
          <w:p w14:paraId="0530134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614DD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bl>
    <w:p w14:paraId="32A465D0" w14:textId="77777777" w:rsidR="00A256F0" w:rsidRPr="00B3376B" w:rsidRDefault="00A256F0" w:rsidP="00A256F0">
      <w:pPr>
        <w:spacing w:line="252" w:lineRule="auto"/>
        <w:rPr>
          <w:rFonts w:ascii="Times New Roman" w:hAnsi="Times New Roman"/>
        </w:rPr>
      </w:pPr>
    </w:p>
    <w:p w14:paraId="67E2B9C5" w14:textId="77777777" w:rsidR="00A256F0" w:rsidRPr="00B3376B" w:rsidRDefault="00A256F0" w:rsidP="00A256F0">
      <w:pPr>
        <w:widowControl w:val="0"/>
        <w:autoSpaceDE w:val="0"/>
        <w:autoSpaceDN w:val="0"/>
        <w:adjustRightInd w:val="0"/>
        <w:spacing w:line="252" w:lineRule="auto"/>
        <w:ind w:firstLine="720"/>
        <w:rPr>
          <w:rFonts w:ascii="Times New Roman" w:hAnsi="Times New Roman"/>
          <w:b/>
          <w:color w:val="000000"/>
          <w:lang w:eastAsia="lt-LT"/>
        </w:rPr>
      </w:pPr>
      <w:r w:rsidRPr="00B3376B">
        <w:rPr>
          <w:rFonts w:ascii="Times New Roman" w:hAnsi="Times New Roman"/>
          <w:b/>
          <w:color w:val="000000"/>
          <w:lang w:eastAsia="lt-LT"/>
        </w:rPr>
        <w:t>3.</w:t>
      </w:r>
      <w:r>
        <w:rPr>
          <w:rFonts w:ascii="Times New Roman" w:hAnsi="Times New Roman"/>
          <w:b/>
          <w:color w:val="000000"/>
          <w:lang w:eastAsia="lt-LT"/>
        </w:rPr>
        <w:t>5</w:t>
      </w:r>
      <w:r w:rsidRPr="00B3376B">
        <w:rPr>
          <w:rFonts w:ascii="Times New Roman" w:hAnsi="Times New Roman"/>
          <w:b/>
          <w:color w:val="000000"/>
          <w:lang w:eastAsia="lt-LT"/>
        </w:rPr>
        <w:t xml:space="preserve">. </w:t>
      </w:r>
      <w:r w:rsidRPr="00B3376B">
        <w:rPr>
          <w:rFonts w:ascii="Times New Roman" w:hAnsi="Times New Roman"/>
          <w:b/>
        </w:rPr>
        <w:t>MK</w:t>
      </w:r>
    </w:p>
    <w:p w14:paraId="7FFDB944" w14:textId="77777777" w:rsidR="00A256F0" w:rsidRPr="00B3376B" w:rsidRDefault="00A256F0" w:rsidP="00A256F0">
      <w:pPr>
        <w:widowControl w:val="0"/>
        <w:autoSpaceDE w:val="0"/>
        <w:autoSpaceDN w:val="0"/>
        <w:adjustRightInd w:val="0"/>
        <w:spacing w:after="0" w:line="252" w:lineRule="auto"/>
        <w:jc w:val="right"/>
        <w:rPr>
          <w:rFonts w:ascii="Times New Roman" w:hAnsi="Times New Roman"/>
          <w:lang w:eastAsia="lt-LT"/>
        </w:rPr>
      </w:pPr>
      <w:r w:rsidRPr="00B3376B">
        <w:rPr>
          <w:rFonts w:ascii="Times New Roman" w:hAnsi="Times New Roman"/>
          <w:lang w:eastAsia="lt-LT"/>
        </w:rPr>
        <w:t>3.</w:t>
      </w:r>
      <w:r>
        <w:rPr>
          <w:rFonts w:ascii="Times New Roman" w:hAnsi="Times New Roman"/>
          <w:lang w:eastAsia="lt-LT"/>
        </w:rPr>
        <w:t>5</w:t>
      </w:r>
      <w:r w:rsidRPr="00B3376B">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A256F0" w:rsidRPr="00B3376B" w14:paraId="3FBB0CEE" w14:textId="77777777" w:rsidTr="00C54D47">
        <w:tc>
          <w:tcPr>
            <w:tcW w:w="709" w:type="dxa"/>
          </w:tcPr>
          <w:p w14:paraId="43B96BD3" w14:textId="77777777" w:rsidR="00A256F0" w:rsidRPr="00B3376B" w:rsidRDefault="00A256F0" w:rsidP="00C54D47">
            <w:pPr>
              <w:widowControl w:val="0"/>
              <w:autoSpaceDE w:val="0"/>
              <w:autoSpaceDN w:val="0"/>
              <w:adjustRightInd w:val="0"/>
              <w:spacing w:line="252" w:lineRule="auto"/>
              <w:contextualSpacing/>
              <w:outlineLvl w:val="0"/>
              <w:rPr>
                <w:rFonts w:ascii="Times New Roman" w:hAnsi="Times New Roman"/>
                <w:bCs/>
                <w:lang w:eastAsia="lt-LT"/>
              </w:rPr>
            </w:pPr>
            <w:r w:rsidRPr="00B3376B">
              <w:rPr>
                <w:rFonts w:ascii="Times New Roman" w:hAnsi="Times New Roman"/>
                <w:bCs/>
                <w:noProof/>
              </w:rPr>
              <w:t>Eil. N</w:t>
            </w:r>
            <w:r w:rsidRPr="00B3376B">
              <w:rPr>
                <w:rFonts w:ascii="Times New Roman" w:eastAsia="Calibri" w:hAnsi="Times New Roman"/>
                <w:bCs/>
              </w:rPr>
              <w:t>r.</w:t>
            </w:r>
          </w:p>
        </w:tc>
        <w:tc>
          <w:tcPr>
            <w:tcW w:w="4820" w:type="dxa"/>
            <w:vAlign w:val="center"/>
          </w:tcPr>
          <w:p w14:paraId="3B6A5CE3" w14:textId="77777777" w:rsidR="00A256F0" w:rsidRPr="00B3376B" w:rsidRDefault="00A256F0" w:rsidP="00C54D47">
            <w:pPr>
              <w:widowControl w:val="0"/>
              <w:autoSpaceDE w:val="0"/>
              <w:autoSpaceDN w:val="0"/>
              <w:adjustRightInd w:val="0"/>
              <w:spacing w:line="252" w:lineRule="auto"/>
              <w:contextualSpacing/>
              <w:jc w:val="center"/>
              <w:outlineLvl w:val="0"/>
              <w:rPr>
                <w:rFonts w:ascii="Times New Roman" w:hAnsi="Times New Roman"/>
                <w:bCs/>
                <w:lang w:eastAsia="lt-LT"/>
              </w:rPr>
            </w:pPr>
            <w:r w:rsidRPr="00B3376B">
              <w:rPr>
                <w:rFonts w:ascii="Times New Roman" w:hAnsi="Times New Roman"/>
                <w:bCs/>
                <w:lang w:eastAsia="lt-LT"/>
              </w:rPr>
              <w:t>Reikalavimai sudedamajai daliai</w:t>
            </w:r>
          </w:p>
        </w:tc>
        <w:tc>
          <w:tcPr>
            <w:tcW w:w="4394" w:type="dxa"/>
          </w:tcPr>
          <w:p w14:paraId="7A7A4521" w14:textId="77777777" w:rsidR="00A256F0" w:rsidRPr="00B3376B" w:rsidRDefault="00A256F0" w:rsidP="00C54D47">
            <w:pPr>
              <w:widowControl w:val="0"/>
              <w:autoSpaceDE w:val="0"/>
              <w:autoSpaceDN w:val="0"/>
              <w:adjustRightInd w:val="0"/>
              <w:spacing w:line="252" w:lineRule="auto"/>
              <w:jc w:val="center"/>
              <w:rPr>
                <w:rFonts w:ascii="Times New Roman" w:hAnsi="Times New Roman"/>
                <w:b/>
                <w:lang w:eastAsia="lt-LT"/>
              </w:rPr>
            </w:pPr>
            <w:r w:rsidRPr="00B3376B">
              <w:rPr>
                <w:rFonts w:ascii="Times New Roman" w:hAnsi="Times New Roman"/>
                <w:lang w:eastAsia="lt-LT"/>
              </w:rPr>
              <w:t xml:space="preserve">Siūlomos dalies atitiktis TS reikalavimams </w:t>
            </w:r>
            <w:r w:rsidRPr="00B3376B">
              <w:rPr>
                <w:rFonts w:ascii="Times New Roman" w:hAnsi="Times New Roman"/>
                <w:color w:val="FF0000"/>
                <w:lang w:eastAsia="lt-LT"/>
              </w:rPr>
              <w:t>(Užpildo tiekėjas)</w:t>
            </w:r>
          </w:p>
        </w:tc>
      </w:tr>
      <w:tr w:rsidR="00A256F0" w:rsidRPr="00B3376B" w14:paraId="5DE44EDF" w14:textId="77777777" w:rsidTr="00C54D47">
        <w:trPr>
          <w:trHeight w:val="472"/>
        </w:trPr>
        <w:tc>
          <w:tcPr>
            <w:tcW w:w="709" w:type="dxa"/>
          </w:tcPr>
          <w:p w14:paraId="05EBEFBD" w14:textId="77777777" w:rsidR="00A256F0" w:rsidRPr="00B3376B" w:rsidRDefault="00A256F0" w:rsidP="00C54D47">
            <w:pPr>
              <w:widowControl w:val="0"/>
              <w:autoSpaceDE w:val="0"/>
              <w:autoSpaceDN w:val="0"/>
              <w:adjustRightInd w:val="0"/>
              <w:spacing w:line="252" w:lineRule="auto"/>
              <w:jc w:val="center"/>
              <w:rPr>
                <w:rFonts w:ascii="Times New Roman" w:hAnsi="Times New Roman"/>
                <w:noProof/>
                <w:lang w:eastAsia="lt-LT"/>
              </w:rPr>
            </w:pPr>
            <w:r w:rsidRPr="00B3376B">
              <w:rPr>
                <w:rFonts w:ascii="Times New Roman" w:hAnsi="Times New Roman"/>
                <w:noProof/>
                <w:lang w:eastAsia="lt-LT"/>
              </w:rPr>
              <w:t>1.</w:t>
            </w:r>
          </w:p>
        </w:tc>
        <w:tc>
          <w:tcPr>
            <w:tcW w:w="4820" w:type="dxa"/>
          </w:tcPr>
          <w:p w14:paraId="4758E101" w14:textId="77777777" w:rsidR="00A256F0" w:rsidRPr="00B3376B" w:rsidRDefault="00A256F0" w:rsidP="00C54D47">
            <w:pPr>
              <w:widowControl w:val="0"/>
              <w:autoSpaceDE w:val="0"/>
              <w:autoSpaceDN w:val="0"/>
              <w:adjustRightInd w:val="0"/>
              <w:spacing w:line="252" w:lineRule="auto"/>
              <w:jc w:val="both"/>
              <w:rPr>
                <w:rFonts w:ascii="Times New Roman" w:hAnsi="Times New Roman"/>
                <w:noProof/>
                <w:lang w:eastAsia="lt-LT"/>
              </w:rPr>
            </w:pPr>
            <w:r w:rsidRPr="00B3376B">
              <w:rPr>
                <w:rFonts w:ascii="Times New Roman" w:hAnsi="Times New Roman"/>
                <w:noProof/>
                <w:lang w:eastAsia="lt-LT"/>
              </w:rPr>
              <w:t>Tiekėjas turi numatyti visas ESA montažui ir instaliavimui reikalingas medžiagas (tipus, kiekius, įvertinti kainas), įskaitant ir tas, kurios, galbūt. nepaminėtos šioje TS, tačiau techniškai ar technologiškai būtinos.</w:t>
            </w:r>
          </w:p>
        </w:tc>
        <w:tc>
          <w:tcPr>
            <w:tcW w:w="4394" w:type="dxa"/>
          </w:tcPr>
          <w:p w14:paraId="37BCB7CF" w14:textId="77777777" w:rsidR="00A256F0" w:rsidRPr="00B3376B" w:rsidRDefault="00A256F0" w:rsidP="00C54D47">
            <w:pPr>
              <w:widowControl w:val="0"/>
              <w:autoSpaceDE w:val="0"/>
              <w:autoSpaceDN w:val="0"/>
              <w:adjustRightInd w:val="0"/>
              <w:spacing w:line="252" w:lineRule="auto"/>
              <w:jc w:val="both"/>
              <w:rPr>
                <w:rFonts w:ascii="Times New Roman" w:hAnsi="Times New Roman"/>
                <w:snapToGrid w:val="0"/>
                <w:lang w:eastAsia="lt-LT"/>
              </w:rPr>
            </w:pPr>
          </w:p>
        </w:tc>
      </w:tr>
    </w:tbl>
    <w:p w14:paraId="1AB2B694" w14:textId="77777777" w:rsidR="00A256F0" w:rsidRPr="00B3376B" w:rsidRDefault="00A256F0" w:rsidP="00A256F0">
      <w:pPr>
        <w:spacing w:line="252" w:lineRule="auto"/>
        <w:rPr>
          <w:rFonts w:ascii="Times New Roman" w:hAnsi="Times New Roman"/>
        </w:rPr>
      </w:pPr>
    </w:p>
    <w:p w14:paraId="5512FF04" w14:textId="68E79804" w:rsidR="00A256F0" w:rsidRPr="00B3376B" w:rsidRDefault="00A256F0" w:rsidP="00A256F0">
      <w:pPr>
        <w:widowControl w:val="0"/>
        <w:autoSpaceDE w:val="0"/>
        <w:autoSpaceDN w:val="0"/>
        <w:adjustRightInd w:val="0"/>
        <w:spacing w:line="252" w:lineRule="auto"/>
        <w:ind w:firstLine="709"/>
        <w:rPr>
          <w:rFonts w:ascii="Times New Roman" w:hAnsi="Times New Roman"/>
          <w:b/>
          <w:color w:val="000000"/>
          <w:lang w:eastAsia="lt-LT"/>
        </w:rPr>
      </w:pPr>
      <w:r w:rsidRPr="00B3376B">
        <w:rPr>
          <w:rFonts w:ascii="Times New Roman" w:hAnsi="Times New Roman"/>
          <w:b/>
          <w:color w:val="000000"/>
          <w:lang w:eastAsia="lt-LT"/>
        </w:rPr>
        <w:t>3.</w:t>
      </w:r>
      <w:r>
        <w:rPr>
          <w:rFonts w:ascii="Times New Roman" w:hAnsi="Times New Roman"/>
          <w:b/>
          <w:color w:val="000000"/>
          <w:lang w:eastAsia="lt-LT"/>
        </w:rPr>
        <w:t>6</w:t>
      </w:r>
      <w:r w:rsidRPr="00B3376B">
        <w:rPr>
          <w:rFonts w:ascii="Times New Roman" w:hAnsi="Times New Roman"/>
          <w:b/>
          <w:color w:val="000000"/>
          <w:lang w:eastAsia="lt-LT"/>
        </w:rPr>
        <w:t xml:space="preserve">. </w:t>
      </w:r>
      <w:r w:rsidR="00AB4804">
        <w:rPr>
          <w:rFonts w:ascii="Times New Roman" w:hAnsi="Times New Roman"/>
          <w:b/>
          <w:color w:val="000000"/>
          <w:lang w:eastAsia="lt-LT"/>
        </w:rPr>
        <w:t>Instaliavimas</w:t>
      </w:r>
      <w:r w:rsidRPr="00B3376B">
        <w:rPr>
          <w:rFonts w:ascii="Times New Roman" w:hAnsi="Times New Roman"/>
          <w:b/>
        </w:rPr>
        <w:t xml:space="preserve"> </w:t>
      </w:r>
    </w:p>
    <w:p w14:paraId="54CE1F95" w14:textId="77777777" w:rsidR="00A256F0" w:rsidRPr="00B3376B" w:rsidRDefault="00A256F0" w:rsidP="00A256F0">
      <w:pPr>
        <w:widowControl w:val="0"/>
        <w:autoSpaceDE w:val="0"/>
        <w:autoSpaceDN w:val="0"/>
        <w:adjustRightInd w:val="0"/>
        <w:spacing w:after="0" w:line="252" w:lineRule="auto"/>
        <w:jc w:val="right"/>
        <w:rPr>
          <w:rFonts w:ascii="Times New Roman" w:hAnsi="Times New Roman"/>
          <w:lang w:eastAsia="lt-LT"/>
        </w:rPr>
      </w:pPr>
      <w:r>
        <w:rPr>
          <w:rFonts w:ascii="Times New Roman" w:hAnsi="Times New Roman"/>
          <w:lang w:eastAsia="lt-LT"/>
        </w:rPr>
        <w:t xml:space="preserve">    </w:t>
      </w:r>
      <w:r w:rsidRPr="00B3376B">
        <w:rPr>
          <w:rFonts w:ascii="Times New Roman" w:hAnsi="Times New Roman"/>
          <w:lang w:eastAsia="lt-LT"/>
        </w:rPr>
        <w:t>3.</w:t>
      </w:r>
      <w:r>
        <w:rPr>
          <w:rFonts w:ascii="Times New Roman" w:hAnsi="Times New Roman"/>
          <w:lang w:eastAsia="lt-LT"/>
        </w:rPr>
        <w:t>6</w:t>
      </w:r>
      <w:r w:rsidRPr="00B3376B">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A256F0" w:rsidRPr="00B3376B" w14:paraId="745517AF" w14:textId="77777777" w:rsidTr="00C54D47">
        <w:tc>
          <w:tcPr>
            <w:tcW w:w="709" w:type="dxa"/>
          </w:tcPr>
          <w:p w14:paraId="029E7CE3" w14:textId="77777777" w:rsidR="00A256F0" w:rsidRPr="00B3376B" w:rsidRDefault="00A256F0" w:rsidP="00C54D47">
            <w:pPr>
              <w:widowControl w:val="0"/>
              <w:autoSpaceDE w:val="0"/>
              <w:autoSpaceDN w:val="0"/>
              <w:adjustRightInd w:val="0"/>
              <w:spacing w:line="252" w:lineRule="auto"/>
              <w:contextualSpacing/>
              <w:outlineLvl w:val="0"/>
              <w:rPr>
                <w:rFonts w:ascii="Times New Roman" w:hAnsi="Times New Roman"/>
                <w:bCs/>
                <w:lang w:eastAsia="lt-LT"/>
              </w:rPr>
            </w:pPr>
            <w:r w:rsidRPr="00B3376B">
              <w:rPr>
                <w:rFonts w:ascii="Times New Roman" w:hAnsi="Times New Roman"/>
                <w:bCs/>
                <w:noProof/>
              </w:rPr>
              <w:t>Eil. N</w:t>
            </w:r>
            <w:r w:rsidRPr="00B3376B">
              <w:rPr>
                <w:rFonts w:ascii="Times New Roman" w:eastAsia="Calibri" w:hAnsi="Times New Roman"/>
                <w:bCs/>
              </w:rPr>
              <w:t>r.</w:t>
            </w:r>
          </w:p>
        </w:tc>
        <w:tc>
          <w:tcPr>
            <w:tcW w:w="4820" w:type="dxa"/>
            <w:vAlign w:val="center"/>
          </w:tcPr>
          <w:p w14:paraId="1529B735" w14:textId="77777777" w:rsidR="00A256F0" w:rsidRPr="00B3376B" w:rsidRDefault="00A256F0" w:rsidP="00C54D47">
            <w:pPr>
              <w:widowControl w:val="0"/>
              <w:autoSpaceDE w:val="0"/>
              <w:autoSpaceDN w:val="0"/>
              <w:adjustRightInd w:val="0"/>
              <w:spacing w:line="252" w:lineRule="auto"/>
              <w:contextualSpacing/>
              <w:jc w:val="center"/>
              <w:outlineLvl w:val="0"/>
              <w:rPr>
                <w:rFonts w:ascii="Times New Roman" w:hAnsi="Times New Roman"/>
                <w:bCs/>
                <w:lang w:eastAsia="lt-LT"/>
              </w:rPr>
            </w:pPr>
            <w:r w:rsidRPr="00B3376B">
              <w:rPr>
                <w:rFonts w:ascii="Times New Roman" w:hAnsi="Times New Roman"/>
                <w:bCs/>
                <w:lang w:eastAsia="lt-LT"/>
              </w:rPr>
              <w:t>Reikalavimai sudedamajai daliai</w:t>
            </w:r>
          </w:p>
        </w:tc>
        <w:tc>
          <w:tcPr>
            <w:tcW w:w="4394" w:type="dxa"/>
          </w:tcPr>
          <w:p w14:paraId="7C661C35" w14:textId="77777777" w:rsidR="00A256F0" w:rsidRPr="00B3376B" w:rsidRDefault="00A256F0" w:rsidP="00C54D47">
            <w:pPr>
              <w:widowControl w:val="0"/>
              <w:autoSpaceDE w:val="0"/>
              <w:autoSpaceDN w:val="0"/>
              <w:adjustRightInd w:val="0"/>
              <w:spacing w:line="252" w:lineRule="auto"/>
              <w:jc w:val="center"/>
              <w:rPr>
                <w:rFonts w:ascii="Times New Roman" w:hAnsi="Times New Roman"/>
                <w:b/>
                <w:lang w:eastAsia="lt-LT"/>
              </w:rPr>
            </w:pPr>
            <w:r w:rsidRPr="00B3376B">
              <w:rPr>
                <w:rFonts w:ascii="Times New Roman" w:hAnsi="Times New Roman"/>
                <w:lang w:eastAsia="lt-LT"/>
              </w:rPr>
              <w:t xml:space="preserve">Siūlomos dalies atitiktis TS reikalavimams </w:t>
            </w:r>
            <w:r w:rsidRPr="00B3376B">
              <w:rPr>
                <w:rFonts w:ascii="Times New Roman" w:hAnsi="Times New Roman"/>
                <w:color w:val="FF0000"/>
                <w:lang w:eastAsia="lt-LT"/>
              </w:rPr>
              <w:t>(Užpildo tiekėjas)</w:t>
            </w:r>
          </w:p>
        </w:tc>
      </w:tr>
      <w:tr w:rsidR="00A256F0" w:rsidRPr="00B3376B" w14:paraId="304C90F9" w14:textId="77777777" w:rsidTr="00C54D47">
        <w:trPr>
          <w:trHeight w:val="472"/>
        </w:trPr>
        <w:tc>
          <w:tcPr>
            <w:tcW w:w="709" w:type="dxa"/>
          </w:tcPr>
          <w:p w14:paraId="7F7A8D48" w14:textId="77777777" w:rsidR="00A256F0" w:rsidRPr="00B3376B" w:rsidRDefault="00A256F0" w:rsidP="00C54D47">
            <w:pPr>
              <w:widowControl w:val="0"/>
              <w:autoSpaceDE w:val="0"/>
              <w:autoSpaceDN w:val="0"/>
              <w:adjustRightInd w:val="0"/>
              <w:spacing w:line="252" w:lineRule="auto"/>
              <w:jc w:val="center"/>
              <w:rPr>
                <w:rFonts w:ascii="Times New Roman" w:hAnsi="Times New Roman"/>
                <w:noProof/>
                <w:lang w:eastAsia="lt-LT"/>
              </w:rPr>
            </w:pPr>
            <w:r w:rsidRPr="00B3376B">
              <w:rPr>
                <w:rFonts w:ascii="Times New Roman" w:hAnsi="Times New Roman"/>
                <w:noProof/>
                <w:lang w:eastAsia="lt-LT"/>
              </w:rPr>
              <w:t>1.</w:t>
            </w:r>
          </w:p>
        </w:tc>
        <w:tc>
          <w:tcPr>
            <w:tcW w:w="4820" w:type="dxa"/>
          </w:tcPr>
          <w:p w14:paraId="1B8AF4FA" w14:textId="388647F9" w:rsidR="00A256F0" w:rsidRPr="00B3376B" w:rsidRDefault="00A256F0" w:rsidP="00C54D47">
            <w:pPr>
              <w:widowControl w:val="0"/>
              <w:autoSpaceDE w:val="0"/>
              <w:autoSpaceDN w:val="0"/>
              <w:adjustRightInd w:val="0"/>
              <w:spacing w:line="252" w:lineRule="auto"/>
              <w:jc w:val="both"/>
              <w:rPr>
                <w:rFonts w:ascii="Times New Roman" w:hAnsi="Times New Roman"/>
                <w:noProof/>
                <w:lang w:eastAsia="lt-LT"/>
              </w:rPr>
            </w:pPr>
            <w:r w:rsidRPr="00B3376B">
              <w:rPr>
                <w:rFonts w:ascii="Times New Roman" w:hAnsi="Times New Roman"/>
              </w:rPr>
              <w:t>Tiekėjas turi numatyti vis</w:t>
            </w:r>
            <w:r w:rsidR="00AB4804">
              <w:rPr>
                <w:rFonts w:ascii="Times New Roman" w:hAnsi="Times New Roman"/>
              </w:rPr>
              <w:t>as</w:t>
            </w:r>
            <w:r w:rsidRPr="00B3376B">
              <w:rPr>
                <w:rFonts w:ascii="Times New Roman" w:hAnsi="Times New Roman"/>
              </w:rPr>
              <w:t xml:space="preserve"> ESA įrengimui reikaling</w:t>
            </w:r>
            <w:r w:rsidR="00AB4804">
              <w:rPr>
                <w:rFonts w:ascii="Times New Roman" w:hAnsi="Times New Roman"/>
              </w:rPr>
              <w:t>as paslaugas</w:t>
            </w:r>
            <w:r w:rsidRPr="00B3376B">
              <w:rPr>
                <w:rFonts w:ascii="Times New Roman" w:hAnsi="Times New Roman"/>
              </w:rPr>
              <w:t xml:space="preserve"> (įrangos pristatymas, instaliavimas, derinimas, integravimas, bibliotekos personalo mokymas, garantijų užtikrinimas).</w:t>
            </w:r>
          </w:p>
        </w:tc>
        <w:tc>
          <w:tcPr>
            <w:tcW w:w="4394" w:type="dxa"/>
          </w:tcPr>
          <w:p w14:paraId="3CE4CB00" w14:textId="77777777" w:rsidR="00A256F0" w:rsidRPr="00B3376B" w:rsidRDefault="00A256F0" w:rsidP="00C54D47">
            <w:pPr>
              <w:widowControl w:val="0"/>
              <w:autoSpaceDE w:val="0"/>
              <w:autoSpaceDN w:val="0"/>
              <w:adjustRightInd w:val="0"/>
              <w:spacing w:line="252" w:lineRule="auto"/>
              <w:jc w:val="both"/>
              <w:rPr>
                <w:rFonts w:ascii="Times New Roman" w:hAnsi="Times New Roman"/>
                <w:snapToGrid w:val="0"/>
                <w:lang w:eastAsia="lt-LT"/>
              </w:rPr>
            </w:pPr>
          </w:p>
        </w:tc>
      </w:tr>
    </w:tbl>
    <w:p w14:paraId="04626F5C" w14:textId="77777777" w:rsidR="00A256F0" w:rsidRDefault="00A256F0"/>
    <w:p w14:paraId="439A34C6" w14:textId="56B02D98" w:rsidR="009F521D" w:rsidRPr="00022317" w:rsidRDefault="009F521D" w:rsidP="003C132D">
      <w:pPr>
        <w:ind w:firstLine="709"/>
        <w:rPr>
          <w:rFonts w:ascii="Times New Roman" w:hAnsi="Times New Roman"/>
          <w:b/>
          <w:bCs/>
        </w:rPr>
      </w:pPr>
      <w:r w:rsidRPr="00022317">
        <w:rPr>
          <w:rFonts w:ascii="Times New Roman" w:hAnsi="Times New Roman"/>
          <w:b/>
          <w:bCs/>
        </w:rPr>
        <w:t>Perkanč</w:t>
      </w:r>
      <w:r w:rsidR="00A710FE" w:rsidRPr="00022317">
        <w:rPr>
          <w:rFonts w:ascii="Times New Roman" w:hAnsi="Times New Roman"/>
          <w:b/>
          <w:bCs/>
        </w:rPr>
        <w:t>ioji organizacija vykdo žaliąjį pirkimą.</w:t>
      </w:r>
    </w:p>
    <w:p w14:paraId="68BB1D40" w14:textId="337BEDD3" w:rsidR="00BD25C2" w:rsidRPr="00667A9F" w:rsidRDefault="00BD25C2" w:rsidP="003C132D">
      <w:pPr>
        <w:pStyle w:val="ListParagraph"/>
        <w:ind w:left="0" w:firstLine="709"/>
        <w:rPr>
          <w:rFonts w:ascii="Times New Roman" w:hAnsi="Times New Roman"/>
        </w:rPr>
      </w:pPr>
      <w:r>
        <w:rPr>
          <w:rFonts w:ascii="Times New Roman" w:hAnsi="Times New Roman"/>
        </w:rPr>
        <w:t>Programinės įrangos p</w:t>
      </w:r>
      <w:r w:rsidRPr="00667A9F">
        <w:rPr>
          <w:rFonts w:ascii="Times New Roman" w:hAnsi="Times New Roman"/>
        </w:rPr>
        <w:t xml:space="preserve">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6D5E051A" w14:textId="77777777" w:rsidR="00BD25C2" w:rsidRPr="00667A9F" w:rsidRDefault="00BD25C2" w:rsidP="009932E0">
      <w:pPr>
        <w:pStyle w:val="ListParagraph"/>
        <w:spacing w:after="0"/>
        <w:ind w:left="0" w:firstLine="709"/>
        <w:rPr>
          <w:rFonts w:ascii="Times New Roman" w:hAnsi="Times New Roman"/>
        </w:rPr>
      </w:pPr>
      <w:r w:rsidRPr="00667A9F">
        <w:rPr>
          <w:rFonts w:ascii="Times New Roman" w:hAnsi="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0B94F56C" w14:textId="3BDF8ED9" w:rsidR="00C30220" w:rsidRDefault="002B2D71" w:rsidP="009932E0">
      <w:pPr>
        <w:spacing w:after="0"/>
        <w:ind w:firstLine="709"/>
        <w:rPr>
          <w:rFonts w:ascii="Times New Roman" w:hAnsi="Times New Roman"/>
        </w:rPr>
      </w:pPr>
      <w:r>
        <w:rPr>
          <w:rFonts w:ascii="Times New Roman" w:hAnsi="Times New Roman"/>
        </w:rPr>
        <w:t xml:space="preserve">Kartu tiekiama techninė </w:t>
      </w:r>
      <w:r w:rsidR="00D563E1">
        <w:rPr>
          <w:rFonts w:ascii="Times New Roman" w:hAnsi="Times New Roman"/>
        </w:rPr>
        <w:t xml:space="preserve">įranga turi atitikti aukščiau minimo įsakymo </w:t>
      </w:r>
      <w:r w:rsidR="00592195">
        <w:rPr>
          <w:rFonts w:ascii="Times New Roman" w:hAnsi="Times New Roman"/>
        </w:rPr>
        <w:t>4.4.4.4 ir 4.4.4.5 punktus:</w:t>
      </w:r>
    </w:p>
    <w:p w14:paraId="63595466" w14:textId="77777777" w:rsidR="00592195" w:rsidRPr="00592195" w:rsidRDefault="00592195" w:rsidP="009932E0">
      <w:pPr>
        <w:spacing w:after="0"/>
        <w:ind w:firstLine="709"/>
        <w:rPr>
          <w:rFonts w:ascii="Times New Roman" w:hAnsi="Times New Roman"/>
        </w:rPr>
      </w:pPr>
      <w:r w:rsidRPr="00592195">
        <w:rPr>
          <w:rFonts w:ascii="Times New Roman" w:hAnsi="Times New Roman"/>
        </w:rPr>
        <w:t xml:space="preserve">4.4.4.4. prekė yra tvirta, ilgaamžė, funkcionali, ji ar jos sudedamosios dalys tinka naudoti daug kartų ir (ar) lengvai pataisomos, ir (ar) pakeičiamos; </w:t>
      </w:r>
    </w:p>
    <w:p w14:paraId="589B5ED4" w14:textId="7507B773" w:rsidR="00592195" w:rsidRPr="00C30220" w:rsidRDefault="00592195" w:rsidP="009932E0">
      <w:pPr>
        <w:spacing w:after="0"/>
        <w:ind w:firstLine="709"/>
        <w:rPr>
          <w:rFonts w:ascii="Times New Roman" w:hAnsi="Times New Roman"/>
        </w:rPr>
      </w:pPr>
      <w:r w:rsidRPr="00592195">
        <w:rPr>
          <w:rFonts w:ascii="Times New Roman" w:hAnsi="Times New Roman"/>
        </w:rPr>
        <w:t>4.4.4.5. prekė, virtusi atliekomis, tinka paruošti pakartotinai naudoti ar perdirbti.</w:t>
      </w:r>
    </w:p>
    <w:p w14:paraId="46688D84" w14:textId="78492726" w:rsidR="00922812" w:rsidRPr="00C30220" w:rsidRDefault="002E77FC" w:rsidP="001F6498">
      <w:pPr>
        <w:pStyle w:val="Default"/>
        <w:ind w:firstLine="709"/>
        <w:rPr>
          <w:rFonts w:ascii="Times New Roman" w:hAnsi="Times New Roman" w:cs="Times New Roman"/>
          <w:sz w:val="23"/>
          <w:szCs w:val="23"/>
        </w:rPr>
      </w:pPr>
      <w:r w:rsidRPr="00C30220">
        <w:rPr>
          <w:rFonts w:ascii="Times New Roman" w:hAnsi="Times New Roman" w:cs="Times New Roman"/>
          <w:b/>
          <w:bCs/>
          <w:sz w:val="23"/>
          <w:szCs w:val="23"/>
        </w:rPr>
        <w:t>Kartu su pasiūlymu pateikiama</w:t>
      </w:r>
      <w:r w:rsidR="00922812" w:rsidRPr="00C30220">
        <w:rPr>
          <w:rFonts w:ascii="Times New Roman" w:hAnsi="Times New Roman" w:cs="Times New Roman"/>
          <w:b/>
          <w:bCs/>
          <w:sz w:val="23"/>
          <w:szCs w:val="23"/>
        </w:rPr>
        <w:t xml:space="preserve">: </w:t>
      </w:r>
    </w:p>
    <w:p w14:paraId="3409E2E3" w14:textId="5699E284" w:rsidR="00922812" w:rsidRPr="00C30220" w:rsidRDefault="00922812" w:rsidP="009932E0">
      <w:pPr>
        <w:pStyle w:val="Default"/>
        <w:ind w:left="709"/>
        <w:rPr>
          <w:rFonts w:ascii="Times New Roman" w:hAnsi="Times New Roman" w:cs="Times New Roman"/>
          <w:sz w:val="23"/>
          <w:szCs w:val="23"/>
        </w:rPr>
      </w:pPr>
      <w:r w:rsidRPr="00C30220">
        <w:rPr>
          <w:rFonts w:ascii="Times New Roman" w:hAnsi="Times New Roman" w:cs="Times New Roman"/>
          <w:sz w:val="23"/>
          <w:szCs w:val="23"/>
        </w:rPr>
        <w:t xml:space="preserve">a) </w:t>
      </w:r>
      <w:r w:rsidR="00592195">
        <w:rPr>
          <w:rFonts w:ascii="Times New Roman" w:hAnsi="Times New Roman" w:cs="Times New Roman"/>
          <w:sz w:val="23"/>
          <w:szCs w:val="23"/>
        </w:rPr>
        <w:t>tiekėjo</w:t>
      </w:r>
      <w:r w:rsidRPr="00C30220">
        <w:rPr>
          <w:rFonts w:ascii="Times New Roman" w:hAnsi="Times New Roman" w:cs="Times New Roman"/>
          <w:sz w:val="23"/>
          <w:szCs w:val="23"/>
        </w:rPr>
        <w:t xml:space="preserve"> atitikties deklaracija, patvirtinanti, kad prekės atitinka nurodytus reikalavimus, arba </w:t>
      </w:r>
    </w:p>
    <w:p w14:paraId="7A51E173" w14:textId="77777777" w:rsidR="00922812" w:rsidRPr="00C30220" w:rsidRDefault="00922812" w:rsidP="009932E0">
      <w:pPr>
        <w:pStyle w:val="Default"/>
        <w:ind w:left="709"/>
        <w:rPr>
          <w:rFonts w:ascii="Times New Roman" w:hAnsi="Times New Roman" w:cs="Times New Roman"/>
          <w:sz w:val="23"/>
          <w:szCs w:val="23"/>
        </w:rPr>
      </w:pPr>
      <w:r w:rsidRPr="00C30220">
        <w:rPr>
          <w:rFonts w:ascii="Times New Roman" w:hAnsi="Times New Roman" w:cs="Times New Roman"/>
          <w:sz w:val="23"/>
          <w:szCs w:val="23"/>
        </w:rPr>
        <w:t xml:space="preserve">b) gamintojo techniniai dokumentai, arba </w:t>
      </w:r>
    </w:p>
    <w:p w14:paraId="3242E174" w14:textId="77777777" w:rsidR="00922812" w:rsidRPr="00C30220" w:rsidRDefault="00922812" w:rsidP="009932E0">
      <w:pPr>
        <w:pStyle w:val="Default"/>
        <w:ind w:left="709"/>
        <w:rPr>
          <w:rFonts w:ascii="Times New Roman" w:hAnsi="Times New Roman" w:cs="Times New Roman"/>
          <w:sz w:val="23"/>
          <w:szCs w:val="23"/>
        </w:rPr>
      </w:pPr>
      <w:r w:rsidRPr="00C30220">
        <w:rPr>
          <w:rFonts w:ascii="Times New Roman" w:hAnsi="Times New Roman" w:cs="Times New Roman"/>
          <w:sz w:val="23"/>
          <w:szCs w:val="23"/>
        </w:rPr>
        <w:t xml:space="preserve">c) kiti lygiaverčiai įrodymai. </w:t>
      </w:r>
    </w:p>
    <w:p w14:paraId="79F3C34A" w14:textId="77777777" w:rsidR="00922812" w:rsidRDefault="00922812"/>
    <w:sectPr w:rsidR="0092281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CDB"/>
    <w:multiLevelType w:val="multilevel"/>
    <w:tmpl w:val="00F86B08"/>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1" w15:restartNumberingAfterBreak="0">
    <w:nsid w:val="0D5236F3"/>
    <w:multiLevelType w:val="multilevel"/>
    <w:tmpl w:val="CD388A76"/>
    <w:lvl w:ilvl="0">
      <w:start w:val="1"/>
      <w:numFmt w:val="upperRoman"/>
      <w:lvlText w:val="%1."/>
      <w:lvlJc w:val="left"/>
      <w:pPr>
        <w:ind w:left="1440" w:hanging="720"/>
      </w:pPr>
      <w:rPr>
        <w:rFonts w:ascii="Times New Roman" w:hAnsi="Times New Roman" w:cs="Times New Roman" w:hint="default"/>
        <w:sz w:val="24"/>
        <w:szCs w:val="24"/>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6886281"/>
    <w:multiLevelType w:val="multilevel"/>
    <w:tmpl w:val="B50ADB28"/>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3" w15:restartNumberingAfterBreak="0">
    <w:nsid w:val="32C73ABA"/>
    <w:multiLevelType w:val="multilevel"/>
    <w:tmpl w:val="78B8892E"/>
    <w:lvl w:ilvl="0">
      <w:start w:val="1"/>
      <w:numFmt w:val="decimal"/>
      <w:lvlText w:val="%1."/>
      <w:lvlJc w:val="left"/>
      <w:pPr>
        <w:ind w:left="502" w:hanging="360"/>
      </w:pPr>
    </w:lvl>
    <w:lvl w:ilvl="1">
      <w:start w:val="1"/>
      <w:numFmt w:val="bullet"/>
      <w:lvlText w:val=""/>
      <w:lvlJc w:val="left"/>
      <w:pPr>
        <w:ind w:left="1776" w:hanging="480"/>
      </w:pPr>
      <w:rPr>
        <w:rFonts w:ascii="Symbol" w:hAnsi="Symbol" w:hint="default"/>
      </w:rPr>
    </w:lvl>
    <w:lvl w:ilvl="2">
      <w:start w:val="1"/>
      <w:numFmt w:val="decimal"/>
      <w:isLgl/>
      <w:lvlText w:val="%1.%2.%3."/>
      <w:lvlJc w:val="left"/>
      <w:pPr>
        <w:ind w:left="2232" w:hanging="720"/>
      </w:pPr>
    </w:lvl>
    <w:lvl w:ilvl="3">
      <w:start w:val="1"/>
      <w:numFmt w:val="decimal"/>
      <w:isLgl/>
      <w:lvlText w:val="%1.%2.%3.%4."/>
      <w:lvlJc w:val="left"/>
      <w:pPr>
        <w:ind w:left="2448" w:hanging="720"/>
      </w:pPr>
    </w:lvl>
    <w:lvl w:ilvl="4">
      <w:start w:val="1"/>
      <w:numFmt w:val="decimal"/>
      <w:isLgl/>
      <w:lvlText w:val="%1.%2.%3.%4.%5."/>
      <w:lvlJc w:val="left"/>
      <w:pPr>
        <w:ind w:left="3024" w:hanging="1080"/>
      </w:pPr>
    </w:lvl>
    <w:lvl w:ilvl="5">
      <w:start w:val="1"/>
      <w:numFmt w:val="decimal"/>
      <w:isLgl/>
      <w:lvlText w:val="%1.%2.%3.%4.%5.%6."/>
      <w:lvlJc w:val="left"/>
      <w:pPr>
        <w:ind w:left="3240" w:hanging="1080"/>
      </w:pPr>
    </w:lvl>
    <w:lvl w:ilvl="6">
      <w:start w:val="1"/>
      <w:numFmt w:val="decimal"/>
      <w:isLgl/>
      <w:lvlText w:val="%1.%2.%3.%4.%5.%6.%7."/>
      <w:lvlJc w:val="left"/>
      <w:pPr>
        <w:ind w:left="3816" w:hanging="1440"/>
      </w:pPr>
    </w:lvl>
    <w:lvl w:ilvl="7">
      <w:start w:val="1"/>
      <w:numFmt w:val="decimal"/>
      <w:isLgl/>
      <w:lvlText w:val="%1.%2.%3.%4.%5.%6.%7.%8."/>
      <w:lvlJc w:val="left"/>
      <w:pPr>
        <w:ind w:left="4032" w:hanging="1440"/>
      </w:pPr>
    </w:lvl>
    <w:lvl w:ilvl="8">
      <w:start w:val="1"/>
      <w:numFmt w:val="decimal"/>
      <w:isLgl/>
      <w:lvlText w:val="%1.%2.%3.%4.%5.%6.%7.%8.%9."/>
      <w:lvlJc w:val="left"/>
      <w:pPr>
        <w:ind w:left="4608" w:hanging="1800"/>
      </w:pPr>
    </w:lvl>
  </w:abstractNum>
  <w:abstractNum w:abstractNumId="4" w15:restartNumberingAfterBreak="0">
    <w:nsid w:val="3E7ECE3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8733AA9"/>
    <w:multiLevelType w:val="multilevel"/>
    <w:tmpl w:val="540000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BFF7DD3"/>
    <w:multiLevelType w:val="hybridMultilevel"/>
    <w:tmpl w:val="CD2A5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E983F75"/>
    <w:multiLevelType w:val="multilevel"/>
    <w:tmpl w:val="CEA87F3E"/>
    <w:lvl w:ilvl="0">
      <w:start w:val="19"/>
      <w:numFmt w:val="decimal"/>
      <w:lvlText w:val="%1"/>
      <w:lvlJc w:val="left"/>
      <w:pPr>
        <w:ind w:left="372" w:hanging="372"/>
      </w:pPr>
      <w:rPr>
        <w:rFonts w:hint="default"/>
      </w:rPr>
    </w:lvl>
    <w:lvl w:ilvl="1">
      <w:start w:val="1"/>
      <w:numFmt w:val="bullet"/>
      <w:suff w:val="space"/>
      <w:lvlText w:val=""/>
      <w:lvlJc w:val="left"/>
      <w:pPr>
        <w:ind w:left="372" w:hanging="372"/>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F557C29"/>
    <w:multiLevelType w:val="multilevel"/>
    <w:tmpl w:val="556A4790"/>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9" w15:restartNumberingAfterBreak="0">
    <w:nsid w:val="5FCF404A"/>
    <w:multiLevelType w:val="multilevel"/>
    <w:tmpl w:val="6E205C1A"/>
    <w:lvl w:ilvl="0">
      <w:start w:val="1"/>
      <w:numFmt w:val="decimal"/>
      <w:lvlText w:val="%1."/>
      <w:lvlJc w:val="left"/>
      <w:pPr>
        <w:tabs>
          <w:tab w:val="num" w:pos="643"/>
        </w:tabs>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0595104"/>
    <w:multiLevelType w:val="multilevel"/>
    <w:tmpl w:val="7EDEB242"/>
    <w:lvl w:ilvl="0">
      <w:start w:val="1"/>
      <w:numFmt w:val="decimal"/>
      <w:lvlText w:val="%1."/>
      <w:lvlJc w:val="left"/>
      <w:pPr>
        <w:ind w:left="420" w:hanging="420"/>
      </w:pPr>
      <w:rPr>
        <w:rFonts w:hint="default"/>
      </w:rPr>
    </w:lvl>
    <w:lvl w:ilvl="1">
      <w:start w:val="1"/>
      <w:numFmt w:val="decimal"/>
      <w:lvlText w:val="%1.%2."/>
      <w:lvlJc w:val="left"/>
      <w:pPr>
        <w:ind w:left="3300" w:hanging="42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1" w15:restartNumberingAfterBreak="0">
    <w:nsid w:val="7165034A"/>
    <w:multiLevelType w:val="hybridMultilevel"/>
    <w:tmpl w:val="232815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292130C"/>
    <w:multiLevelType w:val="multilevel"/>
    <w:tmpl w:val="D6A074E4"/>
    <w:lvl w:ilvl="0">
      <w:start w:val="1"/>
      <w:numFmt w:val="bullet"/>
      <w:suff w:val="space"/>
      <w:lvlText w:val=""/>
      <w:lvlJc w:val="left"/>
      <w:pPr>
        <w:ind w:left="372" w:hanging="372"/>
      </w:pPr>
      <w:rPr>
        <w:rFonts w:ascii="Symbol" w:hAnsi="Symbol" w:hint="default"/>
      </w:rPr>
    </w:lvl>
    <w:lvl w:ilvl="1">
      <w:start w:val="1"/>
      <w:numFmt w:val="bullet"/>
      <w:lvlText w:val=""/>
      <w:lvlJc w:val="left"/>
      <w:pPr>
        <w:ind w:left="372" w:hanging="372"/>
      </w:pPr>
      <w:rPr>
        <w:rFonts w:ascii="Symbol" w:hAnsi="Symbol" w:cs="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C77DEF"/>
    <w:multiLevelType w:val="multilevel"/>
    <w:tmpl w:val="0E12108C"/>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0321103">
    <w:abstractNumId w:val="1"/>
  </w:num>
  <w:num w:numId="2" w16cid:durableId="1147093369">
    <w:abstractNumId w:val="9"/>
  </w:num>
  <w:num w:numId="3" w16cid:durableId="7087274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287009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1082462">
    <w:abstractNumId w:val="11"/>
  </w:num>
  <w:num w:numId="6" w16cid:durableId="1659767321">
    <w:abstractNumId w:val="10"/>
  </w:num>
  <w:num w:numId="7" w16cid:durableId="1125657896">
    <w:abstractNumId w:val="13"/>
  </w:num>
  <w:num w:numId="8" w16cid:durableId="1321688616">
    <w:abstractNumId w:val="12"/>
  </w:num>
  <w:num w:numId="9" w16cid:durableId="1019354048">
    <w:abstractNumId w:val="7"/>
  </w:num>
  <w:num w:numId="10" w16cid:durableId="53546019">
    <w:abstractNumId w:val="5"/>
  </w:num>
  <w:num w:numId="11" w16cid:durableId="687951610">
    <w:abstractNumId w:val="2"/>
  </w:num>
  <w:num w:numId="12" w16cid:durableId="705108368">
    <w:abstractNumId w:val="8"/>
  </w:num>
  <w:num w:numId="13" w16cid:durableId="38751068">
    <w:abstractNumId w:val="4"/>
  </w:num>
  <w:num w:numId="14" w16cid:durableId="1954939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6F0"/>
    <w:rsid w:val="00022317"/>
    <w:rsid w:val="00027573"/>
    <w:rsid w:val="000E254B"/>
    <w:rsid w:val="00100EC3"/>
    <w:rsid w:val="001F6498"/>
    <w:rsid w:val="00286AB9"/>
    <w:rsid w:val="002A07E2"/>
    <w:rsid w:val="002A6C40"/>
    <w:rsid w:val="002B2D71"/>
    <w:rsid w:val="002E77FC"/>
    <w:rsid w:val="003A3B02"/>
    <w:rsid w:val="003C132D"/>
    <w:rsid w:val="003E6092"/>
    <w:rsid w:val="00451CE4"/>
    <w:rsid w:val="00523EE6"/>
    <w:rsid w:val="00592195"/>
    <w:rsid w:val="005C075F"/>
    <w:rsid w:val="007607E2"/>
    <w:rsid w:val="00794307"/>
    <w:rsid w:val="00922812"/>
    <w:rsid w:val="00937C9D"/>
    <w:rsid w:val="009928F6"/>
    <w:rsid w:val="009932E0"/>
    <w:rsid w:val="009F521D"/>
    <w:rsid w:val="00A2126C"/>
    <w:rsid w:val="00A256F0"/>
    <w:rsid w:val="00A710FE"/>
    <w:rsid w:val="00AA37A5"/>
    <w:rsid w:val="00AB3B99"/>
    <w:rsid w:val="00AB4804"/>
    <w:rsid w:val="00B0515F"/>
    <w:rsid w:val="00B12770"/>
    <w:rsid w:val="00B36962"/>
    <w:rsid w:val="00B75335"/>
    <w:rsid w:val="00BD25C2"/>
    <w:rsid w:val="00BD6468"/>
    <w:rsid w:val="00C30220"/>
    <w:rsid w:val="00C85A6C"/>
    <w:rsid w:val="00D16080"/>
    <w:rsid w:val="00D224E8"/>
    <w:rsid w:val="00D563E1"/>
    <w:rsid w:val="00DB4736"/>
    <w:rsid w:val="00DB75A9"/>
    <w:rsid w:val="00E61492"/>
    <w:rsid w:val="00EA6914"/>
    <w:rsid w:val="00EE3FE7"/>
    <w:rsid w:val="00F01EAE"/>
    <w:rsid w:val="00FE1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E6E0"/>
  <w15:chartTrackingRefBased/>
  <w15:docId w15:val="{647B72E7-B16F-40C8-9216-B25270EA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6F0"/>
    <w:rPr>
      <w:rFonts w:ascii="Aptos" w:eastAsia="Aptos" w:hAnsi="Aptos" w:cs="Times New Roman"/>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Numbering,ERP-List Paragraph,List Paragraph11,Bullet EY,lp1,Bullet 1,Use Case List Paragraph,List Paragraph Red,List Paragraph21,Sąrašo pastraipa.Bullet,Bullet,Paragraph,List Paragraph22,List Paragraph111,Medium Grid 1 - Accent ,l"/>
    <w:basedOn w:val="Normal"/>
    <w:link w:val="ListParagraphChar"/>
    <w:uiPriority w:val="34"/>
    <w:qFormat/>
    <w:rsid w:val="00A256F0"/>
    <w:pPr>
      <w:ind w:left="720"/>
      <w:contextualSpacing/>
    </w:pPr>
  </w:style>
  <w:style w:type="character" w:customStyle="1" w:styleId="ListParagraphChar">
    <w:name w:val="List Paragraph Char"/>
    <w:aliases w:val="Buletai Char,Numbering Char,ERP-List Paragraph Char,List Paragraph11 Char,Bullet EY Char,lp1 Char,Bullet 1 Char,Use Case List Paragraph Char,List Paragraph Red Char,List Paragraph21 Char,Sąrašo pastraipa.Bullet Char,Bullet Char"/>
    <w:link w:val="ListParagraph"/>
    <w:uiPriority w:val="34"/>
    <w:qFormat/>
    <w:locked/>
    <w:rsid w:val="00A256F0"/>
    <w:rPr>
      <w:rFonts w:ascii="Aptos" w:eastAsia="Aptos" w:hAnsi="Aptos" w:cs="Times New Roman"/>
      <w:kern w:val="2"/>
    </w:rPr>
  </w:style>
  <w:style w:type="character" w:styleId="CommentReference">
    <w:name w:val="annotation reference"/>
    <w:basedOn w:val="DefaultParagraphFont"/>
    <w:uiPriority w:val="99"/>
    <w:semiHidden/>
    <w:unhideWhenUsed/>
    <w:rsid w:val="00B36962"/>
    <w:rPr>
      <w:sz w:val="16"/>
      <w:szCs w:val="16"/>
    </w:rPr>
  </w:style>
  <w:style w:type="paragraph" w:styleId="CommentText">
    <w:name w:val="annotation text"/>
    <w:basedOn w:val="Normal"/>
    <w:link w:val="CommentTextChar"/>
    <w:uiPriority w:val="99"/>
    <w:unhideWhenUsed/>
    <w:rsid w:val="00B36962"/>
    <w:pPr>
      <w:spacing w:line="240" w:lineRule="auto"/>
    </w:pPr>
    <w:rPr>
      <w:sz w:val="20"/>
      <w:szCs w:val="20"/>
    </w:rPr>
  </w:style>
  <w:style w:type="character" w:customStyle="1" w:styleId="CommentTextChar">
    <w:name w:val="Comment Text Char"/>
    <w:basedOn w:val="DefaultParagraphFont"/>
    <w:link w:val="CommentText"/>
    <w:uiPriority w:val="99"/>
    <w:rsid w:val="00B36962"/>
    <w:rPr>
      <w:rFonts w:ascii="Aptos" w:eastAsia="Aptos" w:hAnsi="Aptos" w:cs="Times New Roman"/>
      <w:kern w:val="2"/>
      <w:sz w:val="20"/>
      <w:szCs w:val="20"/>
    </w:rPr>
  </w:style>
  <w:style w:type="paragraph" w:styleId="CommentSubject">
    <w:name w:val="annotation subject"/>
    <w:basedOn w:val="CommentText"/>
    <w:next w:val="CommentText"/>
    <w:link w:val="CommentSubjectChar"/>
    <w:uiPriority w:val="99"/>
    <w:semiHidden/>
    <w:unhideWhenUsed/>
    <w:rsid w:val="00B36962"/>
    <w:rPr>
      <w:b/>
      <w:bCs/>
    </w:rPr>
  </w:style>
  <w:style w:type="character" w:customStyle="1" w:styleId="CommentSubjectChar">
    <w:name w:val="Comment Subject Char"/>
    <w:basedOn w:val="CommentTextChar"/>
    <w:link w:val="CommentSubject"/>
    <w:uiPriority w:val="99"/>
    <w:semiHidden/>
    <w:rsid w:val="00B36962"/>
    <w:rPr>
      <w:rFonts w:ascii="Aptos" w:eastAsia="Aptos" w:hAnsi="Aptos" w:cs="Times New Roman"/>
      <w:b/>
      <w:bCs/>
      <w:kern w:val="2"/>
      <w:sz w:val="20"/>
      <w:szCs w:val="20"/>
    </w:rPr>
  </w:style>
  <w:style w:type="paragraph" w:styleId="Revision">
    <w:name w:val="Revision"/>
    <w:hidden/>
    <w:uiPriority w:val="99"/>
    <w:semiHidden/>
    <w:rsid w:val="003E6092"/>
    <w:pPr>
      <w:spacing w:after="0" w:line="240" w:lineRule="auto"/>
    </w:pPr>
    <w:rPr>
      <w:rFonts w:ascii="Aptos" w:eastAsia="Aptos" w:hAnsi="Aptos" w:cs="Times New Roman"/>
      <w:kern w:val="2"/>
    </w:rPr>
  </w:style>
  <w:style w:type="paragraph" w:customStyle="1" w:styleId="Default">
    <w:name w:val="Default"/>
    <w:rsid w:val="0092281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14965</Words>
  <Characters>8531</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Vytautas Bitkevičius</cp:lastModifiedBy>
  <cp:revision>6</cp:revision>
  <dcterms:created xsi:type="dcterms:W3CDTF">2026-03-12T11:09:00Z</dcterms:created>
  <dcterms:modified xsi:type="dcterms:W3CDTF">2026-03-12T14:14:00Z</dcterms:modified>
</cp:coreProperties>
</file>